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25" w:rsidRDefault="00081325" w:rsidP="00081325">
      <w:pPr>
        <w:pStyle w:val="Heading1"/>
        <w:rPr>
          <w:rFonts w:ascii="Arial" w:hAnsi="Arial" w:cs="Arial"/>
          <w:szCs w:val="22"/>
        </w:rPr>
      </w:pPr>
    </w:p>
    <w:p w:rsidR="004B34E0" w:rsidRPr="004B34E0" w:rsidRDefault="004B34E0" w:rsidP="004B34E0"/>
    <w:tbl>
      <w:tblPr>
        <w:tblStyle w:val="TableGrid"/>
        <w:tblW w:w="0" w:type="auto"/>
        <w:jc w:val="center"/>
        <w:tblLook w:val="04A0" w:firstRow="1" w:lastRow="0" w:firstColumn="1" w:lastColumn="0" w:noHBand="0" w:noVBand="1"/>
      </w:tblPr>
      <w:tblGrid>
        <w:gridCol w:w="2866"/>
        <w:gridCol w:w="6922"/>
      </w:tblGrid>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Reference</w:t>
            </w:r>
          </w:p>
        </w:tc>
        <w:tc>
          <w:tcPr>
            <w:tcW w:w="6922" w:type="dxa"/>
          </w:tcPr>
          <w:p w:rsidR="003314EC" w:rsidRPr="00DC422A" w:rsidRDefault="00507560" w:rsidP="000B28E7">
            <w:pPr>
              <w:ind w:left="72"/>
              <w:rPr>
                <w:rFonts w:ascii="Arial" w:hAnsi="Arial" w:cs="Arial"/>
                <w:szCs w:val="22"/>
              </w:rPr>
            </w:pPr>
            <w:r>
              <w:rPr>
                <w:rFonts w:ascii="Arial" w:hAnsi="Arial" w:cs="Arial"/>
                <w:szCs w:val="22"/>
              </w:rPr>
              <w:t>JP1247</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Salary</w:t>
            </w:r>
          </w:p>
        </w:tc>
        <w:tc>
          <w:tcPr>
            <w:tcW w:w="6922" w:type="dxa"/>
          </w:tcPr>
          <w:p w:rsidR="003314EC" w:rsidRPr="00DC422A" w:rsidRDefault="003C5CA3" w:rsidP="000B28E7">
            <w:pPr>
              <w:ind w:left="72"/>
              <w:rPr>
                <w:rFonts w:ascii="Arial" w:hAnsi="Arial" w:cs="Arial"/>
                <w:szCs w:val="22"/>
              </w:rPr>
            </w:pPr>
            <w:r w:rsidRPr="00DC422A">
              <w:rPr>
                <w:rFonts w:ascii="Arial" w:hAnsi="Arial" w:cs="Arial"/>
                <w:szCs w:val="22"/>
              </w:rPr>
              <w:t>£</w:t>
            </w:r>
            <w:r>
              <w:rPr>
                <w:rFonts w:ascii="Arial" w:hAnsi="Arial" w:cs="Arial"/>
                <w:szCs w:val="22"/>
              </w:rPr>
              <w:t>25,047 – £28,465 p.a.</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Location</w:t>
            </w:r>
          </w:p>
        </w:tc>
        <w:tc>
          <w:tcPr>
            <w:tcW w:w="6922" w:type="dxa"/>
          </w:tcPr>
          <w:p w:rsidR="003314EC" w:rsidRPr="00DC422A" w:rsidRDefault="003314EC" w:rsidP="003314EC">
            <w:pPr>
              <w:ind w:left="72"/>
              <w:rPr>
                <w:rFonts w:ascii="Arial" w:hAnsi="Arial" w:cs="Arial"/>
                <w:szCs w:val="22"/>
              </w:rPr>
            </w:pPr>
            <w:r w:rsidRPr="00DC422A">
              <w:rPr>
                <w:rFonts w:ascii="Arial" w:hAnsi="Arial" w:cs="Arial"/>
                <w:szCs w:val="22"/>
              </w:rPr>
              <w:t>Broad Oak Campus</w:t>
            </w:r>
            <w:r w:rsidR="000B28E7">
              <w:rPr>
                <w:rFonts w:ascii="Arial" w:hAnsi="Arial" w:cs="Arial"/>
                <w:szCs w:val="22"/>
              </w:rPr>
              <w:t>, BB5 2AW</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Hours</w:t>
            </w:r>
          </w:p>
        </w:tc>
        <w:tc>
          <w:tcPr>
            <w:tcW w:w="6922" w:type="dxa"/>
          </w:tcPr>
          <w:p w:rsidR="003314EC" w:rsidRPr="00DC422A" w:rsidRDefault="000005B6" w:rsidP="000B28E7">
            <w:pPr>
              <w:ind w:left="72"/>
              <w:rPr>
                <w:rFonts w:ascii="Arial" w:hAnsi="Arial" w:cs="Arial"/>
                <w:szCs w:val="22"/>
              </w:rPr>
            </w:pPr>
            <w:r>
              <w:rPr>
                <w:rFonts w:ascii="Arial" w:hAnsi="Arial" w:cs="Arial"/>
                <w:szCs w:val="22"/>
              </w:rPr>
              <w:t>37</w:t>
            </w:r>
            <w:bookmarkStart w:id="0" w:name="_GoBack"/>
            <w:bookmarkEnd w:id="0"/>
            <w:r w:rsidR="00BA1AB3">
              <w:rPr>
                <w:rFonts w:ascii="Arial" w:hAnsi="Arial" w:cs="Arial"/>
                <w:szCs w:val="22"/>
              </w:rPr>
              <w:t xml:space="preserve"> hours per week </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 xml:space="preserve">Reports to </w:t>
            </w:r>
          </w:p>
        </w:tc>
        <w:tc>
          <w:tcPr>
            <w:tcW w:w="6922" w:type="dxa"/>
          </w:tcPr>
          <w:p w:rsidR="003314EC" w:rsidRPr="00DC422A" w:rsidRDefault="003314EC" w:rsidP="00BA1AB3">
            <w:pPr>
              <w:ind w:left="72"/>
              <w:rPr>
                <w:rFonts w:ascii="Arial" w:hAnsi="Arial" w:cs="Arial"/>
                <w:szCs w:val="22"/>
              </w:rPr>
            </w:pPr>
            <w:r w:rsidRPr="00DC422A">
              <w:rPr>
                <w:rFonts w:ascii="Arial" w:hAnsi="Arial" w:cs="Arial"/>
                <w:szCs w:val="22"/>
              </w:rPr>
              <w:t xml:space="preserve">Head of Faculty </w:t>
            </w:r>
            <w:r w:rsidR="00BA1AB3">
              <w:rPr>
                <w:rFonts w:ascii="Arial" w:hAnsi="Arial" w:cs="Arial"/>
                <w:szCs w:val="22"/>
              </w:rPr>
              <w:t>Advanced Skills and Foundations</w:t>
            </w:r>
          </w:p>
        </w:tc>
      </w:tr>
    </w:tbl>
    <w:p w:rsidR="00081325" w:rsidRPr="00DC422A" w:rsidRDefault="00081325" w:rsidP="00081325">
      <w:pPr>
        <w:rPr>
          <w:rFonts w:ascii="Arial" w:hAnsi="Arial" w:cs="Arial"/>
          <w:szCs w:val="22"/>
        </w:rPr>
      </w:pPr>
    </w:p>
    <w:p w:rsidR="00081325" w:rsidRPr="00DC422A" w:rsidRDefault="009074E0" w:rsidP="00081325">
      <w:pPr>
        <w:pStyle w:val="BodyText"/>
        <w:jc w:val="both"/>
        <w:rPr>
          <w:rFonts w:ascii="Arial" w:hAnsi="Arial" w:cs="Arial"/>
          <w:bCs/>
          <w:sz w:val="20"/>
          <w:szCs w:val="22"/>
        </w:rPr>
      </w:pPr>
      <w:r w:rsidRPr="00DC422A">
        <w:rPr>
          <w:rFonts w:ascii="Arial" w:hAnsi="Arial" w:cs="Arial"/>
          <w:bCs/>
          <w:sz w:val="20"/>
          <w:szCs w:val="22"/>
        </w:rPr>
        <w:t xml:space="preserve">Role overview </w:t>
      </w:r>
    </w:p>
    <w:p w:rsidR="00081325" w:rsidRPr="00DC422A" w:rsidRDefault="00081325" w:rsidP="00081325">
      <w:pPr>
        <w:pStyle w:val="BodyText"/>
        <w:jc w:val="both"/>
        <w:rPr>
          <w:rFonts w:ascii="Arial" w:hAnsi="Arial" w:cs="Arial"/>
          <w:b w:val="0"/>
          <w:bCs/>
          <w:sz w:val="20"/>
          <w:szCs w:val="22"/>
        </w:rPr>
      </w:pPr>
    </w:p>
    <w:p w:rsidR="00BA1AB3" w:rsidRPr="002F7A77" w:rsidRDefault="00BA1AB3" w:rsidP="00BA1AB3">
      <w:pPr>
        <w:tabs>
          <w:tab w:val="left" w:pos="374"/>
          <w:tab w:val="left" w:pos="561"/>
          <w:tab w:val="left" w:pos="1122"/>
          <w:tab w:val="left" w:pos="1683"/>
          <w:tab w:val="left" w:pos="2244"/>
          <w:tab w:val="left" w:pos="2805"/>
          <w:tab w:val="left" w:pos="3366"/>
          <w:tab w:val="left" w:pos="3927"/>
          <w:tab w:val="left" w:pos="4488"/>
          <w:tab w:val="left" w:pos="5049"/>
          <w:tab w:val="left" w:pos="5610"/>
          <w:tab w:val="left" w:pos="6919"/>
        </w:tabs>
        <w:rPr>
          <w:rFonts w:ascii="Arial" w:hAnsi="Arial" w:cs="Arial"/>
          <w:color w:val="000000" w:themeColor="text1"/>
        </w:rPr>
      </w:pPr>
      <w:r w:rsidRPr="002F7A77">
        <w:rPr>
          <w:rFonts w:ascii="Arial" w:hAnsi="Arial" w:cs="Arial"/>
          <w:bCs/>
          <w:szCs w:val="22"/>
        </w:rPr>
        <w:t xml:space="preserve">We are looking for someone to join our highly experienced teaching team to teach on a range of courses and across a range of levels.   </w:t>
      </w:r>
      <w:r w:rsidRPr="002F7A77">
        <w:rPr>
          <w:rFonts w:ascii="Arial" w:hAnsi="Arial" w:cs="Arial"/>
          <w:color w:val="000000" w:themeColor="text1"/>
        </w:rPr>
        <w:t xml:space="preserve">The role is designed to contribute to the teaching of College’s English provision, including tracking, internal verification/standards moderation and data collection. The role is also designed to support the development, delivery and assessment on a range of English programmes including Functional Skills and GCSE.  </w:t>
      </w:r>
    </w:p>
    <w:p w:rsidR="00BA1AB3" w:rsidRPr="002F7A77" w:rsidRDefault="00BA1AB3" w:rsidP="00BA1AB3">
      <w:pPr>
        <w:pStyle w:val="BodyText"/>
        <w:jc w:val="left"/>
        <w:rPr>
          <w:rFonts w:ascii="Arial" w:hAnsi="Arial" w:cs="Arial"/>
          <w:b w:val="0"/>
          <w:bCs/>
          <w:sz w:val="20"/>
          <w:szCs w:val="22"/>
        </w:rPr>
      </w:pPr>
      <w:r w:rsidRPr="002F7A77">
        <w:rPr>
          <w:rFonts w:ascii="Arial" w:hAnsi="Arial" w:cs="Arial"/>
          <w:b w:val="0"/>
          <w:bCs/>
          <w:sz w:val="20"/>
          <w:szCs w:val="22"/>
        </w:rPr>
        <w:t>This role will include management of learning including the design and delivery of high quality teaching and learning to ensure students achieve their maximum potential together with learning outcomes. You will promote innovation in curriculum design and development within your area and may be required to organise and supervise work placements and to undertake work based assessment where appropriate. You will be required to ensure both the quality of your teaching and of the provision are of a high standard and use College quality systems to monitor track and manage this</w:t>
      </w:r>
      <w:r w:rsidR="003C5CA3">
        <w:rPr>
          <w:rFonts w:ascii="Arial" w:hAnsi="Arial" w:cs="Arial"/>
          <w:b w:val="0"/>
          <w:bCs/>
          <w:sz w:val="20"/>
          <w:szCs w:val="22"/>
        </w:rPr>
        <w:t>.</w:t>
      </w:r>
      <w:r w:rsidRPr="002F7A77">
        <w:rPr>
          <w:rFonts w:ascii="Arial" w:hAnsi="Arial" w:cs="Arial"/>
          <w:b w:val="0"/>
          <w:bCs/>
          <w:sz w:val="20"/>
          <w:szCs w:val="22"/>
        </w:rPr>
        <w:t xml:space="preserve"> </w:t>
      </w:r>
    </w:p>
    <w:p w:rsidR="009074E0" w:rsidRPr="00DC422A" w:rsidRDefault="009074E0" w:rsidP="009074E0">
      <w:pPr>
        <w:pStyle w:val="BodyText"/>
        <w:jc w:val="left"/>
        <w:rPr>
          <w:rFonts w:ascii="Arial" w:hAnsi="Arial" w:cs="Arial"/>
          <w:b w:val="0"/>
          <w:bCs/>
          <w:sz w:val="20"/>
          <w:szCs w:val="22"/>
        </w:rPr>
      </w:pPr>
    </w:p>
    <w:p w:rsidR="00081325" w:rsidRPr="00DC422A" w:rsidRDefault="00BC572C" w:rsidP="00081325">
      <w:pPr>
        <w:pStyle w:val="Heading2"/>
        <w:jc w:val="both"/>
        <w:rPr>
          <w:rFonts w:ascii="Arial" w:hAnsi="Arial" w:cs="Arial"/>
          <w:szCs w:val="22"/>
        </w:rPr>
      </w:pPr>
      <w:r w:rsidRPr="00DC422A">
        <w:rPr>
          <w:rFonts w:ascii="Arial" w:hAnsi="Arial" w:cs="Arial"/>
          <w:szCs w:val="22"/>
        </w:rPr>
        <w:t>About t</w:t>
      </w:r>
      <w:r w:rsidR="00081325" w:rsidRPr="00DC422A">
        <w:rPr>
          <w:rFonts w:ascii="Arial" w:hAnsi="Arial" w:cs="Arial"/>
          <w:szCs w:val="22"/>
        </w:rPr>
        <w:t xml:space="preserve">eaching at </w:t>
      </w:r>
      <w:r w:rsidRPr="00DC422A">
        <w:rPr>
          <w:rFonts w:ascii="Arial" w:hAnsi="Arial" w:cs="Arial"/>
          <w:szCs w:val="22"/>
        </w:rPr>
        <w:t>Accrington &amp; Rossendale College</w:t>
      </w:r>
    </w:p>
    <w:p w:rsidR="00BC572C" w:rsidRPr="00DC422A" w:rsidRDefault="00BC572C" w:rsidP="00BC572C">
      <w:pPr>
        <w:rPr>
          <w:rFonts w:ascii="Arial" w:hAnsi="Arial" w:cs="Arial"/>
          <w:szCs w:val="22"/>
        </w:rPr>
      </w:pPr>
    </w:p>
    <w:p w:rsidR="00BC572C" w:rsidRPr="00DC422A" w:rsidRDefault="00AE18CE" w:rsidP="00BC572C">
      <w:pPr>
        <w:rPr>
          <w:rFonts w:ascii="Arial" w:hAnsi="Arial" w:cs="Arial"/>
          <w:b/>
          <w:szCs w:val="22"/>
        </w:rPr>
      </w:pPr>
      <w:r w:rsidRPr="00DC422A">
        <w:rPr>
          <w:rFonts w:ascii="Arial" w:hAnsi="Arial" w:cs="Arial"/>
          <w:b/>
          <w:szCs w:val="22"/>
        </w:rPr>
        <w:t>Our e</w:t>
      </w:r>
      <w:r w:rsidR="00BC572C" w:rsidRPr="00DC422A">
        <w:rPr>
          <w:rFonts w:ascii="Arial" w:hAnsi="Arial" w:cs="Arial"/>
          <w:b/>
          <w:szCs w:val="22"/>
        </w:rPr>
        <w:t>xpectations</w:t>
      </w:r>
    </w:p>
    <w:p w:rsidR="00BC572C" w:rsidRPr="00DC422A" w:rsidRDefault="00BC572C" w:rsidP="00BC572C">
      <w:pPr>
        <w:rPr>
          <w:rFonts w:ascii="Arial" w:hAnsi="Arial" w:cs="Arial"/>
          <w:b/>
          <w:szCs w:val="22"/>
        </w:rPr>
      </w:pPr>
    </w:p>
    <w:p w:rsidR="00BC572C" w:rsidRPr="00DC422A" w:rsidRDefault="00BC572C" w:rsidP="00BC572C">
      <w:pPr>
        <w:rPr>
          <w:rFonts w:ascii="Arial" w:hAnsi="Arial" w:cs="Arial"/>
          <w:szCs w:val="22"/>
        </w:rPr>
      </w:pPr>
      <w:r w:rsidRPr="00DC422A">
        <w:rPr>
          <w:rFonts w:ascii="Arial" w:hAnsi="Arial" w:cs="Arial"/>
          <w:szCs w:val="22"/>
        </w:rPr>
        <w:t xml:space="preserve">We have high expectations of all of our teaching staff. Good teachers can change the lives of our learners. Our teachers are those who see teaching as a vocation and not simply a job. They are prepared to go above and beyond for their learners to enable them to realise their potential. </w:t>
      </w:r>
    </w:p>
    <w:p w:rsidR="00BC572C" w:rsidRPr="00DC422A" w:rsidRDefault="00BC572C" w:rsidP="00BC572C">
      <w:pPr>
        <w:rPr>
          <w:rFonts w:ascii="Arial" w:hAnsi="Arial" w:cs="Arial"/>
          <w:szCs w:val="22"/>
        </w:rPr>
      </w:pPr>
    </w:p>
    <w:p w:rsidR="00BC572C" w:rsidRPr="00DC422A" w:rsidRDefault="00BC572C" w:rsidP="00BC572C">
      <w:pPr>
        <w:rPr>
          <w:rFonts w:ascii="Arial" w:hAnsi="Arial" w:cs="Arial"/>
          <w:szCs w:val="22"/>
        </w:rPr>
      </w:pPr>
      <w:r w:rsidRPr="00DC422A">
        <w:rPr>
          <w:rFonts w:ascii="Arial" w:hAnsi="Arial" w:cs="Arial"/>
          <w:szCs w:val="22"/>
        </w:rPr>
        <w:t>As a vocational College focussed on the future careers of our learners, we expect our teachers to be dual professionals. For us, this means an equal emphasis on your pedagogical</w:t>
      </w:r>
      <w:r w:rsidR="00A743C7" w:rsidRPr="00DC422A">
        <w:rPr>
          <w:rFonts w:ascii="Arial" w:hAnsi="Arial" w:cs="Arial"/>
          <w:szCs w:val="22"/>
        </w:rPr>
        <w:t>, subject</w:t>
      </w:r>
      <w:r w:rsidRPr="00DC422A">
        <w:rPr>
          <w:rFonts w:ascii="Arial" w:hAnsi="Arial" w:cs="Arial"/>
          <w:szCs w:val="22"/>
        </w:rPr>
        <w:t xml:space="preserve"> and vocational skills and ensuring that you continually strive to develop both aspects of your role. </w:t>
      </w:r>
    </w:p>
    <w:p w:rsidR="00BC572C" w:rsidRPr="00DC422A" w:rsidRDefault="00BC572C" w:rsidP="00BC572C">
      <w:pPr>
        <w:rPr>
          <w:rFonts w:ascii="Arial" w:hAnsi="Arial" w:cs="Arial"/>
          <w:szCs w:val="22"/>
        </w:rPr>
      </w:pPr>
    </w:p>
    <w:p w:rsidR="00FF449A" w:rsidRPr="00DC422A" w:rsidRDefault="00FF449A" w:rsidP="00FF449A">
      <w:pPr>
        <w:rPr>
          <w:rFonts w:ascii="Arial" w:hAnsi="Arial" w:cs="Arial"/>
          <w:szCs w:val="22"/>
        </w:rPr>
      </w:pPr>
      <w:r w:rsidRPr="00DC422A">
        <w:rPr>
          <w:rFonts w:ascii="Arial" w:hAnsi="Arial" w:cs="Arial"/>
          <w:szCs w:val="22"/>
        </w:rPr>
        <w:t>We, like every other Further Education College operate in a challenging and continually changing environment. We understand that it is our staff</w:t>
      </w:r>
      <w:r>
        <w:rPr>
          <w:rFonts w:ascii="Arial" w:hAnsi="Arial" w:cs="Arial"/>
          <w:szCs w:val="22"/>
        </w:rPr>
        <w:t>’</w:t>
      </w:r>
      <w:r w:rsidRPr="00DC422A">
        <w:rPr>
          <w:rFonts w:ascii="Arial" w:hAnsi="Arial" w:cs="Arial"/>
          <w:szCs w:val="22"/>
        </w:rPr>
        <w:t xml:space="preserve">s passion, innovation and commitment to excellence in all they do that will allow us to </w:t>
      </w:r>
      <w:r>
        <w:rPr>
          <w:rFonts w:ascii="Arial" w:hAnsi="Arial" w:cs="Arial"/>
          <w:szCs w:val="22"/>
        </w:rPr>
        <w:t xml:space="preserve">continuously improve our outcomes for learners and the quality of our provision. </w:t>
      </w:r>
      <w:r w:rsidRPr="00DC422A">
        <w:rPr>
          <w:rFonts w:ascii="Arial" w:hAnsi="Arial" w:cs="Arial"/>
          <w:szCs w:val="22"/>
        </w:rPr>
        <w:t xml:space="preserve">  </w:t>
      </w:r>
    </w:p>
    <w:p w:rsidR="00BC572C" w:rsidRPr="00DC422A" w:rsidRDefault="00BC572C" w:rsidP="000E6BDB">
      <w:pPr>
        <w:rPr>
          <w:rFonts w:ascii="Arial" w:hAnsi="Arial" w:cs="Arial"/>
          <w:szCs w:val="22"/>
        </w:rPr>
      </w:pPr>
    </w:p>
    <w:p w:rsidR="00AE18CE" w:rsidRPr="00DC422A" w:rsidRDefault="00AE18CE" w:rsidP="00BC572C">
      <w:pPr>
        <w:rPr>
          <w:rFonts w:ascii="Arial" w:hAnsi="Arial" w:cs="Arial"/>
          <w:szCs w:val="22"/>
        </w:rPr>
      </w:pPr>
      <w:r w:rsidRPr="00DC422A">
        <w:rPr>
          <w:rFonts w:ascii="Arial" w:hAnsi="Arial" w:cs="Arial"/>
          <w:szCs w:val="22"/>
        </w:rPr>
        <w:t xml:space="preserve">We demand a lot of our staff.  We need them to have resilience, determination to ensure the best for their learners, to work flexibly and to put teaching and learning at the heart of everything they do. </w:t>
      </w:r>
    </w:p>
    <w:p w:rsidR="00AE18CE" w:rsidRPr="00DC422A" w:rsidRDefault="00AE18CE" w:rsidP="00BC572C">
      <w:pPr>
        <w:rPr>
          <w:rFonts w:ascii="Arial" w:hAnsi="Arial" w:cs="Arial"/>
          <w:b/>
          <w:szCs w:val="22"/>
        </w:rPr>
      </w:pPr>
    </w:p>
    <w:p w:rsidR="00AE18CE" w:rsidRPr="00DC422A" w:rsidRDefault="00AE18CE" w:rsidP="00BC572C">
      <w:pPr>
        <w:rPr>
          <w:rFonts w:ascii="Arial" w:hAnsi="Arial" w:cs="Arial"/>
          <w:b/>
          <w:szCs w:val="22"/>
        </w:rPr>
      </w:pPr>
      <w:r w:rsidRPr="00DC422A">
        <w:rPr>
          <w:rFonts w:ascii="Arial" w:hAnsi="Arial" w:cs="Arial"/>
          <w:b/>
          <w:szCs w:val="22"/>
        </w:rPr>
        <w:t>What you can expect</w:t>
      </w:r>
    </w:p>
    <w:p w:rsidR="00AE18CE" w:rsidRPr="00DC422A" w:rsidRDefault="00AE18CE" w:rsidP="00BC572C">
      <w:pPr>
        <w:rPr>
          <w:rFonts w:ascii="Arial" w:hAnsi="Arial" w:cs="Arial"/>
          <w:b/>
          <w:szCs w:val="22"/>
        </w:rPr>
      </w:pPr>
    </w:p>
    <w:p w:rsidR="00AE18CE" w:rsidRPr="00DC422A" w:rsidRDefault="00AE18CE" w:rsidP="00BA1AB3">
      <w:pPr>
        <w:pStyle w:val="ListParagraph"/>
        <w:numPr>
          <w:ilvl w:val="0"/>
          <w:numId w:val="33"/>
        </w:numPr>
        <w:spacing w:line="276" w:lineRule="auto"/>
        <w:ind w:left="357"/>
        <w:rPr>
          <w:rFonts w:ascii="Arial" w:hAnsi="Arial" w:cs="Arial"/>
          <w:szCs w:val="22"/>
        </w:rPr>
      </w:pPr>
      <w:r w:rsidRPr="00DC422A">
        <w:rPr>
          <w:rFonts w:ascii="Arial" w:hAnsi="Arial" w:cs="Arial"/>
          <w:szCs w:val="22"/>
        </w:rPr>
        <w:t>A full time teaching load of 8</w:t>
      </w:r>
      <w:r w:rsidR="00C021B3">
        <w:rPr>
          <w:rFonts w:ascii="Arial" w:hAnsi="Arial" w:cs="Arial"/>
          <w:szCs w:val="22"/>
        </w:rPr>
        <w:t>40</w:t>
      </w:r>
      <w:r w:rsidRPr="00DC422A">
        <w:rPr>
          <w:rFonts w:ascii="Arial" w:hAnsi="Arial" w:cs="Arial"/>
          <w:szCs w:val="22"/>
        </w:rPr>
        <w:t xml:space="preserve"> hours per annum which is amongst the lowest in the sector</w:t>
      </w:r>
    </w:p>
    <w:p w:rsidR="00AE18CE" w:rsidRPr="00DC422A" w:rsidRDefault="000E6BDB" w:rsidP="00BA1AB3">
      <w:pPr>
        <w:pStyle w:val="ListParagraph"/>
        <w:numPr>
          <w:ilvl w:val="0"/>
          <w:numId w:val="33"/>
        </w:numPr>
        <w:spacing w:line="276" w:lineRule="auto"/>
        <w:ind w:left="357"/>
        <w:rPr>
          <w:rFonts w:ascii="Arial" w:hAnsi="Arial" w:cs="Arial"/>
          <w:i/>
          <w:szCs w:val="22"/>
        </w:rPr>
      </w:pPr>
      <w:r w:rsidRPr="00DC422A">
        <w:rPr>
          <w:rFonts w:ascii="Arial" w:hAnsi="Arial" w:cs="Arial"/>
          <w:szCs w:val="22"/>
        </w:rPr>
        <w:t xml:space="preserve">A generous </w:t>
      </w:r>
      <w:r w:rsidR="00FA78B6" w:rsidRPr="00DC422A">
        <w:rPr>
          <w:rFonts w:ascii="Arial" w:hAnsi="Arial" w:cs="Arial"/>
          <w:szCs w:val="22"/>
        </w:rPr>
        <w:t>55 days holiday and a further 8 days dedicated to study / development / vocational updating</w:t>
      </w:r>
    </w:p>
    <w:p w:rsidR="00FA78B6" w:rsidRPr="00DC422A" w:rsidRDefault="00FA78B6" w:rsidP="00BA1AB3">
      <w:pPr>
        <w:pStyle w:val="ListParagraph"/>
        <w:numPr>
          <w:ilvl w:val="0"/>
          <w:numId w:val="33"/>
        </w:numPr>
        <w:spacing w:line="276" w:lineRule="auto"/>
        <w:ind w:left="357"/>
        <w:rPr>
          <w:rFonts w:ascii="Arial" w:hAnsi="Arial" w:cs="Arial"/>
          <w:i/>
          <w:szCs w:val="22"/>
        </w:rPr>
      </w:pPr>
      <w:r w:rsidRPr="00DC422A">
        <w:rPr>
          <w:rFonts w:ascii="Arial" w:hAnsi="Arial" w:cs="Arial"/>
          <w:szCs w:val="22"/>
        </w:rPr>
        <w:t>5</w:t>
      </w:r>
      <w:r w:rsidR="000E6BDB" w:rsidRPr="00DC422A">
        <w:rPr>
          <w:rFonts w:ascii="Arial" w:hAnsi="Arial" w:cs="Arial"/>
          <w:szCs w:val="22"/>
        </w:rPr>
        <w:t xml:space="preserve"> College run</w:t>
      </w:r>
      <w:r w:rsidRPr="00DC422A">
        <w:rPr>
          <w:rFonts w:ascii="Arial" w:hAnsi="Arial" w:cs="Arial"/>
          <w:szCs w:val="22"/>
        </w:rPr>
        <w:t xml:space="preserve"> staff development days per year</w:t>
      </w:r>
    </w:p>
    <w:p w:rsidR="002F2262" w:rsidRPr="00DC422A" w:rsidRDefault="00AE18CE" w:rsidP="00BA1AB3">
      <w:pPr>
        <w:pStyle w:val="ListParagraph"/>
        <w:numPr>
          <w:ilvl w:val="0"/>
          <w:numId w:val="33"/>
        </w:numPr>
        <w:spacing w:line="276" w:lineRule="auto"/>
        <w:ind w:left="357"/>
        <w:rPr>
          <w:rFonts w:ascii="Arial" w:hAnsi="Arial" w:cs="Arial"/>
          <w:szCs w:val="22"/>
        </w:rPr>
      </w:pPr>
      <w:r w:rsidRPr="00DC422A">
        <w:rPr>
          <w:rFonts w:ascii="Arial" w:hAnsi="Arial" w:cs="Arial"/>
          <w:szCs w:val="22"/>
        </w:rPr>
        <w:t>Frequent opportunities for career enhancement for example through our annual appointment of Advanced Practitioners from within our teaching teams</w:t>
      </w:r>
    </w:p>
    <w:p w:rsidR="00DC422A" w:rsidRDefault="00AE18CE" w:rsidP="00BA1AB3">
      <w:pPr>
        <w:pStyle w:val="ListParagraph"/>
        <w:numPr>
          <w:ilvl w:val="0"/>
          <w:numId w:val="33"/>
        </w:numPr>
        <w:spacing w:line="276" w:lineRule="auto"/>
        <w:ind w:left="357"/>
        <w:rPr>
          <w:rFonts w:ascii="Arial" w:hAnsi="Arial" w:cs="Arial"/>
          <w:szCs w:val="22"/>
        </w:rPr>
      </w:pPr>
      <w:r w:rsidRPr="00DC422A">
        <w:rPr>
          <w:rFonts w:ascii="Arial" w:hAnsi="Arial" w:cs="Arial"/>
          <w:szCs w:val="22"/>
        </w:rPr>
        <w:t>Well-equipped classrooms and workshops to support  innovative teaching, learning and assessment practice</w:t>
      </w:r>
    </w:p>
    <w:p w:rsidR="00BA1AB3" w:rsidRPr="003C5CA3" w:rsidRDefault="000E6BDB" w:rsidP="003C5CA3">
      <w:pPr>
        <w:pStyle w:val="ListParagraph"/>
        <w:numPr>
          <w:ilvl w:val="0"/>
          <w:numId w:val="33"/>
        </w:numPr>
        <w:spacing w:line="276" w:lineRule="auto"/>
        <w:ind w:left="357"/>
        <w:rPr>
          <w:rFonts w:ascii="Arial" w:hAnsi="Arial" w:cs="Arial"/>
          <w:szCs w:val="22"/>
        </w:rPr>
      </w:pPr>
      <w:r w:rsidRPr="00DC422A">
        <w:rPr>
          <w:rFonts w:ascii="Arial" w:hAnsi="Arial" w:cs="Arial"/>
          <w:szCs w:val="22"/>
        </w:rPr>
        <w:t>Significant investment through our digital strategy to support effective teaching and learning</w:t>
      </w:r>
    </w:p>
    <w:p w:rsidR="006B7CEC" w:rsidRPr="00DC422A" w:rsidRDefault="006B7CEC" w:rsidP="00BA1AB3">
      <w:pPr>
        <w:numPr>
          <w:ilvl w:val="0"/>
          <w:numId w:val="33"/>
        </w:numPr>
        <w:spacing w:line="276" w:lineRule="auto"/>
        <w:ind w:left="357"/>
        <w:jc w:val="both"/>
        <w:rPr>
          <w:rFonts w:ascii="Arial" w:hAnsi="Arial" w:cs="Arial"/>
          <w:szCs w:val="22"/>
        </w:rPr>
      </w:pPr>
      <w:r w:rsidRPr="00DC422A">
        <w:rPr>
          <w:rFonts w:ascii="Arial" w:hAnsi="Arial" w:cs="Arial"/>
          <w:szCs w:val="22"/>
        </w:rPr>
        <w:t xml:space="preserve">Sympathetic timetabling </w:t>
      </w:r>
      <w:r w:rsidR="00936FF6" w:rsidRPr="00DC422A">
        <w:rPr>
          <w:rFonts w:ascii="Arial" w:hAnsi="Arial" w:cs="Arial"/>
          <w:szCs w:val="22"/>
        </w:rPr>
        <w:t xml:space="preserve">wherever possible </w:t>
      </w:r>
      <w:r w:rsidRPr="00DC422A">
        <w:rPr>
          <w:rFonts w:ascii="Arial" w:hAnsi="Arial" w:cs="Arial"/>
          <w:szCs w:val="22"/>
        </w:rPr>
        <w:t>to avoid a spread of too many different courses and levels and the inclusion, where possible, of repeat lessons</w:t>
      </w:r>
    </w:p>
    <w:p w:rsidR="006B7CEC" w:rsidRPr="00DC422A" w:rsidRDefault="006B7CEC" w:rsidP="00BA1AB3">
      <w:pPr>
        <w:numPr>
          <w:ilvl w:val="0"/>
          <w:numId w:val="33"/>
        </w:numPr>
        <w:spacing w:line="276" w:lineRule="auto"/>
        <w:ind w:left="357"/>
        <w:rPr>
          <w:rFonts w:ascii="Arial" w:hAnsi="Arial" w:cs="Arial"/>
          <w:i/>
          <w:szCs w:val="22"/>
        </w:rPr>
      </w:pPr>
      <w:r w:rsidRPr="00DC422A">
        <w:rPr>
          <w:rFonts w:ascii="Arial" w:hAnsi="Arial" w:cs="Arial"/>
          <w:szCs w:val="22"/>
        </w:rPr>
        <w:t xml:space="preserve">A culture of support across the organisation </w:t>
      </w:r>
    </w:p>
    <w:p w:rsidR="006B7CEC" w:rsidRPr="00DC422A" w:rsidRDefault="006B7CEC" w:rsidP="00BA1AB3">
      <w:pPr>
        <w:numPr>
          <w:ilvl w:val="0"/>
          <w:numId w:val="33"/>
        </w:numPr>
        <w:spacing w:line="276" w:lineRule="auto"/>
        <w:ind w:left="357"/>
        <w:rPr>
          <w:rFonts w:ascii="Arial" w:hAnsi="Arial" w:cs="Arial"/>
          <w:i/>
          <w:szCs w:val="22"/>
        </w:rPr>
      </w:pPr>
      <w:r w:rsidRPr="00DC422A">
        <w:rPr>
          <w:rFonts w:ascii="Arial" w:hAnsi="Arial" w:cs="Arial"/>
          <w:szCs w:val="22"/>
        </w:rPr>
        <w:t>An expectation of shared practice including resources, schemes of learning and session plans</w:t>
      </w:r>
    </w:p>
    <w:p w:rsidR="00AE18CE" w:rsidRPr="00DC422A" w:rsidRDefault="005C0EB4" w:rsidP="00BA1AB3">
      <w:pPr>
        <w:numPr>
          <w:ilvl w:val="0"/>
          <w:numId w:val="33"/>
        </w:numPr>
        <w:spacing w:line="276" w:lineRule="auto"/>
        <w:ind w:left="357"/>
        <w:rPr>
          <w:rFonts w:ascii="Arial" w:hAnsi="Arial" w:cs="Arial"/>
          <w:szCs w:val="22"/>
        </w:rPr>
      </w:pPr>
      <w:r w:rsidRPr="00DC422A">
        <w:rPr>
          <w:rFonts w:ascii="Arial" w:hAnsi="Arial" w:cs="Arial"/>
          <w:szCs w:val="22"/>
        </w:rPr>
        <w:lastRenderedPageBreak/>
        <w:t>An excellent learning support team including support from our Personalised Learning Centre, in class support and a team of specialist support workers to advise and inform teaching and learning</w:t>
      </w:r>
    </w:p>
    <w:p w:rsidR="005C0EB4" w:rsidRPr="00DC422A" w:rsidRDefault="005C0EB4" w:rsidP="00BA1AB3">
      <w:pPr>
        <w:numPr>
          <w:ilvl w:val="0"/>
          <w:numId w:val="33"/>
        </w:numPr>
        <w:spacing w:line="276" w:lineRule="auto"/>
        <w:ind w:left="357"/>
        <w:rPr>
          <w:rFonts w:ascii="Arial" w:hAnsi="Arial" w:cs="Arial"/>
          <w:szCs w:val="22"/>
        </w:rPr>
      </w:pPr>
      <w:r w:rsidRPr="00DC422A">
        <w:rPr>
          <w:rFonts w:ascii="Arial" w:hAnsi="Arial" w:cs="Arial"/>
          <w:szCs w:val="22"/>
        </w:rPr>
        <w:t xml:space="preserve">An active and supportive </w:t>
      </w:r>
      <w:r w:rsidR="001C5DA1" w:rsidRPr="00DC422A">
        <w:rPr>
          <w:rFonts w:ascii="Arial" w:hAnsi="Arial" w:cs="Arial"/>
          <w:szCs w:val="22"/>
        </w:rPr>
        <w:t>Quality</w:t>
      </w:r>
      <w:r w:rsidRPr="00DC422A">
        <w:rPr>
          <w:rFonts w:ascii="Arial" w:hAnsi="Arial" w:cs="Arial"/>
          <w:szCs w:val="22"/>
        </w:rPr>
        <w:t xml:space="preserve"> team</w:t>
      </w:r>
    </w:p>
    <w:p w:rsidR="00936FF6" w:rsidRPr="00DC422A" w:rsidRDefault="005C0EB4" w:rsidP="00BA1AB3">
      <w:pPr>
        <w:numPr>
          <w:ilvl w:val="0"/>
          <w:numId w:val="33"/>
        </w:numPr>
        <w:spacing w:line="276" w:lineRule="auto"/>
        <w:ind w:left="357"/>
        <w:rPr>
          <w:rFonts w:ascii="Arial" w:hAnsi="Arial" w:cs="Arial"/>
          <w:szCs w:val="22"/>
        </w:rPr>
      </w:pPr>
      <w:r w:rsidRPr="00DC422A">
        <w:rPr>
          <w:rFonts w:ascii="Arial" w:hAnsi="Arial" w:cs="Arial"/>
          <w:szCs w:val="22"/>
        </w:rPr>
        <w:t>Well established and effective administration suppor</w:t>
      </w:r>
      <w:r w:rsidR="00936FF6" w:rsidRPr="00DC422A">
        <w:rPr>
          <w:rFonts w:ascii="Arial" w:hAnsi="Arial" w:cs="Arial"/>
          <w:szCs w:val="22"/>
        </w:rPr>
        <w:t>t pods dedicated to each faculty</w:t>
      </w:r>
    </w:p>
    <w:p w:rsidR="004736F4" w:rsidRPr="00DC422A" w:rsidRDefault="004736F4" w:rsidP="00BA1AB3">
      <w:pPr>
        <w:numPr>
          <w:ilvl w:val="0"/>
          <w:numId w:val="33"/>
        </w:numPr>
        <w:spacing w:line="276" w:lineRule="auto"/>
        <w:ind w:left="357"/>
        <w:rPr>
          <w:rFonts w:ascii="Arial" w:hAnsi="Arial" w:cs="Arial"/>
          <w:szCs w:val="22"/>
        </w:rPr>
      </w:pPr>
      <w:r w:rsidRPr="00DC422A">
        <w:rPr>
          <w:rFonts w:ascii="Arial" w:hAnsi="Arial" w:cs="Arial"/>
          <w:szCs w:val="22"/>
        </w:rPr>
        <w:t xml:space="preserve">A comprehensive professional development programme which includes in-house provision as well as externally </w:t>
      </w:r>
      <w:r w:rsidR="005C0EB4" w:rsidRPr="00DC422A">
        <w:rPr>
          <w:rFonts w:ascii="Arial" w:hAnsi="Arial" w:cs="Arial"/>
          <w:szCs w:val="22"/>
        </w:rPr>
        <w:t xml:space="preserve">supported </w:t>
      </w:r>
      <w:r w:rsidRPr="00DC422A">
        <w:rPr>
          <w:rFonts w:ascii="Arial" w:hAnsi="Arial" w:cs="Arial"/>
          <w:szCs w:val="22"/>
        </w:rPr>
        <w:t>events</w:t>
      </w:r>
    </w:p>
    <w:p w:rsidR="004736F4" w:rsidRPr="00DC422A" w:rsidRDefault="004736F4" w:rsidP="004736F4">
      <w:pPr>
        <w:spacing w:after="80"/>
        <w:rPr>
          <w:rFonts w:ascii="Arial" w:eastAsiaTheme="minorHAnsi" w:hAnsi="Arial" w:cs="Arial"/>
          <w:szCs w:val="22"/>
        </w:rPr>
      </w:pPr>
    </w:p>
    <w:p w:rsidR="004736F4" w:rsidRPr="00DC422A" w:rsidRDefault="004736F4" w:rsidP="004736F4">
      <w:pPr>
        <w:spacing w:after="80"/>
        <w:rPr>
          <w:rFonts w:ascii="Arial" w:eastAsiaTheme="minorHAnsi" w:hAnsi="Arial" w:cs="Arial"/>
          <w:szCs w:val="22"/>
        </w:rPr>
      </w:pPr>
    </w:p>
    <w:p w:rsidR="00081325" w:rsidRPr="00DC422A" w:rsidRDefault="00081325" w:rsidP="00081325">
      <w:pPr>
        <w:jc w:val="both"/>
        <w:rPr>
          <w:rFonts w:ascii="Arial" w:hAnsi="Arial" w:cs="Arial"/>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pPr>
        <w:spacing w:after="200" w:line="276" w:lineRule="auto"/>
        <w:rPr>
          <w:rFonts w:ascii="Arial" w:hAnsi="Arial" w:cs="Arial"/>
          <w:b/>
          <w:szCs w:val="22"/>
          <w:u w:val="single"/>
        </w:rPr>
      </w:pPr>
      <w:r w:rsidRPr="00DC422A">
        <w:rPr>
          <w:rFonts w:ascii="Arial" w:hAnsi="Arial" w:cs="Arial"/>
          <w:szCs w:val="22"/>
        </w:rPr>
        <w:br w:type="page"/>
      </w:r>
    </w:p>
    <w:p w:rsidR="003314EC" w:rsidRPr="00DC422A" w:rsidRDefault="003314EC" w:rsidP="00392111">
      <w:pPr>
        <w:pStyle w:val="Title"/>
        <w:rPr>
          <w:rFonts w:ascii="Arial" w:hAnsi="Arial" w:cs="Arial"/>
          <w:sz w:val="20"/>
          <w:szCs w:val="22"/>
        </w:rPr>
      </w:pPr>
    </w:p>
    <w:p w:rsidR="00392111" w:rsidRPr="00DC422A" w:rsidRDefault="00392111" w:rsidP="00392111">
      <w:pPr>
        <w:jc w:val="center"/>
        <w:rPr>
          <w:rFonts w:ascii="Arial" w:hAnsi="Arial" w:cs="Arial"/>
          <w:b/>
          <w:szCs w:val="22"/>
          <w:u w:val="single"/>
        </w:rPr>
      </w:pPr>
    </w:p>
    <w:p w:rsidR="00392111" w:rsidRPr="00DC422A" w:rsidRDefault="00392111" w:rsidP="00392111">
      <w:pPr>
        <w:rPr>
          <w:rFonts w:ascii="Arial" w:hAnsi="Arial" w:cs="Arial"/>
          <w:szCs w:val="22"/>
        </w:rPr>
      </w:pPr>
      <w:r w:rsidRPr="00DC422A">
        <w:rPr>
          <w:rFonts w:ascii="Arial" w:hAnsi="Arial" w:cs="Arial"/>
          <w:szCs w:val="22"/>
        </w:rPr>
        <w:t xml:space="preserve">The description of key </w:t>
      </w:r>
      <w:r w:rsidR="00FA78B6" w:rsidRPr="00DC422A">
        <w:rPr>
          <w:rFonts w:ascii="Arial" w:hAnsi="Arial" w:cs="Arial"/>
          <w:szCs w:val="22"/>
        </w:rPr>
        <w:t xml:space="preserve">accountabilities </w:t>
      </w:r>
      <w:r w:rsidRPr="00DC422A">
        <w:rPr>
          <w:rFonts w:ascii="Arial" w:hAnsi="Arial" w:cs="Arial"/>
          <w:szCs w:val="22"/>
        </w:rPr>
        <w:t xml:space="preserve">is a guide to </w:t>
      </w:r>
      <w:r w:rsidR="00FA78B6" w:rsidRPr="00DC422A">
        <w:rPr>
          <w:rFonts w:ascii="Arial" w:hAnsi="Arial" w:cs="Arial"/>
          <w:szCs w:val="22"/>
        </w:rPr>
        <w:t xml:space="preserve">help you understand the nature and scope of </w:t>
      </w:r>
      <w:r w:rsidRPr="00DC422A">
        <w:rPr>
          <w:rFonts w:ascii="Arial" w:hAnsi="Arial" w:cs="Arial"/>
          <w:szCs w:val="22"/>
        </w:rPr>
        <w:t>the work that you will be required to undertake</w:t>
      </w:r>
      <w:r w:rsidR="00FA78B6" w:rsidRPr="00DC422A">
        <w:rPr>
          <w:rFonts w:ascii="Arial" w:hAnsi="Arial" w:cs="Arial"/>
          <w:szCs w:val="22"/>
        </w:rPr>
        <w:t xml:space="preserve"> in your role</w:t>
      </w:r>
      <w:r w:rsidRPr="00DC422A">
        <w:rPr>
          <w:rFonts w:ascii="Arial" w:hAnsi="Arial" w:cs="Arial"/>
          <w:szCs w:val="22"/>
        </w:rPr>
        <w:t>. They may be changed from time to time to meet changing circumstances and are reviewed in the Performance Management Process.</w:t>
      </w:r>
    </w:p>
    <w:p w:rsidR="00FA78B6" w:rsidRPr="00DC422A" w:rsidRDefault="00FA78B6" w:rsidP="00392111">
      <w:pPr>
        <w:rPr>
          <w:rFonts w:ascii="Arial" w:hAnsi="Arial" w:cs="Arial"/>
          <w:szCs w:val="22"/>
        </w:rPr>
      </w:pPr>
    </w:p>
    <w:tbl>
      <w:tblPr>
        <w:tblStyle w:val="TableGrid"/>
        <w:tblW w:w="9889" w:type="dxa"/>
        <w:tblLayout w:type="fixed"/>
        <w:tblLook w:val="04A0" w:firstRow="1" w:lastRow="0" w:firstColumn="1" w:lastColumn="0" w:noHBand="0" w:noVBand="1"/>
      </w:tblPr>
      <w:tblGrid>
        <w:gridCol w:w="1638"/>
        <w:gridCol w:w="8251"/>
      </w:tblGrid>
      <w:tr w:rsidR="00FA78B6" w:rsidRPr="00DC422A" w:rsidTr="00BA1AB3">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FA78B6">
            <w:pPr>
              <w:jc w:val="center"/>
              <w:rPr>
                <w:rFonts w:ascii="Arial" w:hAnsi="Arial" w:cs="Arial"/>
                <w:b/>
                <w:szCs w:val="22"/>
              </w:rPr>
            </w:pPr>
            <w:r w:rsidRPr="00DC422A">
              <w:rPr>
                <w:rFonts w:ascii="Arial" w:hAnsi="Arial" w:cs="Arial"/>
                <w:b/>
                <w:szCs w:val="22"/>
              </w:rPr>
              <w:t>Key Accountabilities</w:t>
            </w:r>
          </w:p>
        </w:tc>
      </w:tr>
      <w:tr w:rsidR="00FA78B6" w:rsidRPr="00DC422A" w:rsidTr="00BA1AB3">
        <w:tc>
          <w:tcPr>
            <w:tcW w:w="1638" w:type="dxa"/>
          </w:tcPr>
          <w:p w:rsidR="00FA78B6" w:rsidRPr="00DC422A" w:rsidRDefault="00FA78B6" w:rsidP="00936FF6">
            <w:pPr>
              <w:rPr>
                <w:rFonts w:ascii="Arial" w:hAnsi="Arial" w:cs="Arial"/>
                <w:b/>
                <w:szCs w:val="22"/>
              </w:rPr>
            </w:pPr>
            <w:r w:rsidRPr="00DC422A">
              <w:rPr>
                <w:rFonts w:ascii="Arial" w:hAnsi="Arial" w:cs="Arial"/>
                <w:b/>
                <w:szCs w:val="22"/>
              </w:rPr>
              <w:t xml:space="preserve">Teaching, learning and assessment </w:t>
            </w:r>
          </w:p>
        </w:tc>
        <w:tc>
          <w:tcPr>
            <w:tcW w:w="8251" w:type="dxa"/>
          </w:tcPr>
          <w:p w:rsidR="00C15F60" w:rsidRPr="00DC422A" w:rsidRDefault="00C15F60" w:rsidP="00C15F60">
            <w:pPr>
              <w:numPr>
                <w:ilvl w:val="0"/>
                <w:numId w:val="3"/>
              </w:numPr>
              <w:rPr>
                <w:rFonts w:ascii="Arial" w:hAnsi="Arial" w:cs="Arial"/>
                <w:szCs w:val="22"/>
              </w:rPr>
            </w:pPr>
            <w:r w:rsidRPr="00DC422A">
              <w:rPr>
                <w:rFonts w:ascii="Arial" w:hAnsi="Arial" w:cs="Arial"/>
                <w:szCs w:val="22"/>
              </w:rPr>
              <w:t>Be aware of practical and theoretical developments and ensure that learning materials and lesson plans are adapted accordingly</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Establish realistic yet challenging learning objectives which meet both individual and group needs</w:t>
            </w:r>
          </w:p>
          <w:p w:rsidR="00936FF6" w:rsidRPr="00DC422A" w:rsidRDefault="00936FF6" w:rsidP="00936FF6">
            <w:pPr>
              <w:numPr>
                <w:ilvl w:val="0"/>
                <w:numId w:val="3"/>
              </w:numPr>
              <w:rPr>
                <w:rFonts w:ascii="Arial" w:hAnsi="Arial" w:cs="Arial"/>
                <w:szCs w:val="22"/>
              </w:rPr>
            </w:pPr>
            <w:r w:rsidRPr="00DC422A">
              <w:rPr>
                <w:rFonts w:ascii="Arial" w:hAnsi="Arial" w:cs="Arial"/>
                <w:szCs w:val="22"/>
              </w:rPr>
              <w:t xml:space="preserve">Agree and monitor learning plans with individual learners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Ensure session/lesson plans reflect a variety of inclusive teaching/training methods, incorporating the use of ILT</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Use learning materials which plan for and maximise naturally occurring opportunities to develop skills in Maths and English and prepare learners for the world of work</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Develop appropriate and innovative learning materials (including e-learning materials)</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Improve learner engagement and success using innovative on and off campus learning </w:t>
            </w:r>
            <w:r w:rsidR="00A743C7" w:rsidRPr="00DC422A">
              <w:rPr>
                <w:rFonts w:ascii="Arial" w:hAnsi="Arial" w:cs="Arial"/>
                <w:szCs w:val="22"/>
              </w:rPr>
              <w:t xml:space="preserve">and enrichment </w:t>
            </w:r>
            <w:r w:rsidRPr="00DC422A">
              <w:rPr>
                <w:rFonts w:ascii="Arial" w:hAnsi="Arial" w:cs="Arial"/>
                <w:szCs w:val="22"/>
              </w:rPr>
              <w:t xml:space="preserve">activities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Manage the learning process effectively, guiding and supporting learners to ensure they achieve their maximum potential</w:t>
            </w:r>
          </w:p>
          <w:p w:rsidR="00C15F60" w:rsidRPr="00DC422A" w:rsidRDefault="00C15F60" w:rsidP="00C15F60">
            <w:pPr>
              <w:pStyle w:val="ListParagraph"/>
              <w:numPr>
                <w:ilvl w:val="0"/>
                <w:numId w:val="3"/>
              </w:numPr>
              <w:rPr>
                <w:rFonts w:ascii="Arial" w:hAnsi="Arial" w:cs="Arial"/>
                <w:szCs w:val="22"/>
              </w:rPr>
            </w:pPr>
            <w:r w:rsidRPr="00DC422A">
              <w:rPr>
                <w:rFonts w:ascii="Arial" w:hAnsi="Arial" w:cs="Arial"/>
                <w:szCs w:val="22"/>
              </w:rPr>
              <w:t>Provide support for learners and refer them to the appropriate cross college teams when needed</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Use learning materials which are free from stereotyping and promote equality and diversity where there are naturally occurring opportunities to do so</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Encourage learners to take responsibility for their own learning/develop learners’ skills and encourage independent learning</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Use a variety of methods to assess formatively and </w:t>
            </w:r>
            <w:proofErr w:type="spellStart"/>
            <w:r w:rsidRPr="00DC422A">
              <w:rPr>
                <w:rFonts w:ascii="Arial" w:hAnsi="Arial" w:cs="Arial"/>
                <w:szCs w:val="22"/>
              </w:rPr>
              <w:t>summatively</w:t>
            </w:r>
            <w:proofErr w:type="spellEnd"/>
            <w:r w:rsidRPr="00DC422A">
              <w:rPr>
                <w:rFonts w:ascii="Arial" w:hAnsi="Arial" w:cs="Arial"/>
                <w:szCs w:val="22"/>
              </w:rPr>
              <w:t xml:space="preserve">, ensuring that learners understand the purpose of assessments. Ensure that these methods are appropriate and accessible to all learners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Provide timely and constructive feedback to learners (and parents </w:t>
            </w:r>
            <w:r w:rsidR="003B5ED7" w:rsidRPr="00DC422A">
              <w:rPr>
                <w:rFonts w:ascii="Arial" w:hAnsi="Arial" w:cs="Arial"/>
                <w:szCs w:val="22"/>
              </w:rPr>
              <w:t xml:space="preserve"> / employers </w:t>
            </w:r>
            <w:r w:rsidRPr="00DC422A">
              <w:rPr>
                <w:rFonts w:ascii="Arial" w:hAnsi="Arial" w:cs="Arial"/>
                <w:szCs w:val="22"/>
              </w:rPr>
              <w:t>where appropriate) to support and inform their learning</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Monitor own teaching to ensure that it is meeting learners’ needs and that effective learning is taking place; modify session/lesson plans and teaching/delivery accordingly</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Recognise and understand effective individual and group learning and adjust teaching/</w:t>
            </w:r>
            <w:r w:rsidR="00936FF6" w:rsidRPr="00DC422A">
              <w:rPr>
                <w:rFonts w:ascii="Arial" w:hAnsi="Arial" w:cs="Arial"/>
                <w:szCs w:val="22"/>
              </w:rPr>
              <w:t xml:space="preserve">delivery </w:t>
            </w:r>
            <w:r w:rsidRPr="00DC422A">
              <w:rPr>
                <w:rFonts w:ascii="Arial" w:hAnsi="Arial" w:cs="Arial"/>
                <w:szCs w:val="22"/>
              </w:rPr>
              <w:t xml:space="preserve">where necessary </w:t>
            </w:r>
          </w:p>
          <w:p w:rsidR="00936FF6" w:rsidRPr="00DC422A" w:rsidRDefault="00936FF6" w:rsidP="00936FF6">
            <w:pPr>
              <w:numPr>
                <w:ilvl w:val="0"/>
                <w:numId w:val="3"/>
              </w:numPr>
              <w:rPr>
                <w:rFonts w:ascii="Arial" w:hAnsi="Arial" w:cs="Arial"/>
                <w:szCs w:val="22"/>
              </w:rPr>
            </w:pPr>
            <w:r w:rsidRPr="00DC422A">
              <w:rPr>
                <w:rFonts w:ascii="Arial" w:hAnsi="Arial" w:cs="Arial"/>
                <w:szCs w:val="22"/>
              </w:rPr>
              <w:t>Deal promptly and effectively with inappropriate learner behaviour in class and across the campus</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Record, store and process assessments results in line with College policy</w:t>
            </w:r>
          </w:p>
          <w:p w:rsidR="00FA78B6" w:rsidRPr="00DC422A" w:rsidRDefault="00C15F60" w:rsidP="003B5ED7">
            <w:pPr>
              <w:numPr>
                <w:ilvl w:val="0"/>
                <w:numId w:val="3"/>
              </w:numPr>
              <w:rPr>
                <w:rFonts w:ascii="Arial" w:hAnsi="Arial" w:cs="Arial"/>
                <w:szCs w:val="22"/>
              </w:rPr>
            </w:pPr>
            <w:r w:rsidRPr="00DC422A">
              <w:rPr>
                <w:rFonts w:ascii="Arial" w:hAnsi="Arial" w:cs="Arial"/>
                <w:szCs w:val="22"/>
              </w:rPr>
              <w:t xml:space="preserve">Utilise the College retention tools to maximize outcomes for our learners. </w:t>
            </w:r>
          </w:p>
        </w:tc>
      </w:tr>
      <w:tr w:rsidR="00FA78B6" w:rsidRPr="00DC422A" w:rsidTr="00BA1AB3">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BA1AB3">
        <w:tc>
          <w:tcPr>
            <w:tcW w:w="1638" w:type="dxa"/>
          </w:tcPr>
          <w:p w:rsidR="00FA78B6" w:rsidRPr="00DC422A" w:rsidRDefault="00FA78B6" w:rsidP="00392111">
            <w:pPr>
              <w:rPr>
                <w:rFonts w:ascii="Arial" w:hAnsi="Arial" w:cs="Arial"/>
                <w:szCs w:val="22"/>
              </w:rPr>
            </w:pPr>
            <w:r w:rsidRPr="00DC422A">
              <w:rPr>
                <w:rFonts w:ascii="Arial" w:hAnsi="Arial" w:cs="Arial"/>
                <w:b/>
                <w:szCs w:val="22"/>
              </w:rPr>
              <w:t xml:space="preserve">Curriculum Development </w:t>
            </w:r>
          </w:p>
        </w:tc>
        <w:tc>
          <w:tcPr>
            <w:tcW w:w="8251" w:type="dxa"/>
          </w:tcPr>
          <w:p w:rsidR="000E6BDB" w:rsidRPr="00DC422A" w:rsidRDefault="000E6BDB" w:rsidP="004C6E77">
            <w:pPr>
              <w:numPr>
                <w:ilvl w:val="0"/>
                <w:numId w:val="8"/>
              </w:numPr>
              <w:rPr>
                <w:rFonts w:ascii="Arial" w:hAnsi="Arial" w:cs="Arial"/>
                <w:szCs w:val="22"/>
              </w:rPr>
            </w:pPr>
            <w:r w:rsidRPr="00DC422A">
              <w:rPr>
                <w:rFonts w:ascii="Arial" w:hAnsi="Arial" w:cs="Arial"/>
                <w:szCs w:val="22"/>
              </w:rPr>
              <w:t xml:space="preserve">Actively engage in curriculum development,  both individually and as part of your team to develop and improve </w:t>
            </w:r>
            <w:r w:rsidR="004C6E77" w:rsidRPr="00DC422A">
              <w:rPr>
                <w:rFonts w:ascii="Arial" w:hAnsi="Arial" w:cs="Arial"/>
                <w:szCs w:val="22"/>
              </w:rPr>
              <w:t xml:space="preserve">our </w:t>
            </w:r>
            <w:r w:rsidRPr="00DC422A">
              <w:rPr>
                <w:rFonts w:ascii="Arial" w:hAnsi="Arial" w:cs="Arial"/>
                <w:szCs w:val="22"/>
              </w:rPr>
              <w:t>curriculum</w:t>
            </w:r>
            <w:r w:rsidR="004C6E77" w:rsidRPr="00DC422A">
              <w:rPr>
                <w:rFonts w:ascii="Arial" w:hAnsi="Arial" w:cs="Arial"/>
                <w:szCs w:val="22"/>
              </w:rPr>
              <w:t xml:space="preserve"> offer</w:t>
            </w:r>
          </w:p>
          <w:p w:rsidR="004C6E77" w:rsidRPr="00DC422A" w:rsidRDefault="000E6BDB" w:rsidP="004C6E77">
            <w:pPr>
              <w:numPr>
                <w:ilvl w:val="0"/>
                <w:numId w:val="8"/>
              </w:numPr>
              <w:rPr>
                <w:rFonts w:ascii="Arial" w:hAnsi="Arial" w:cs="Arial"/>
                <w:color w:val="000000" w:themeColor="text1"/>
                <w:szCs w:val="22"/>
              </w:rPr>
            </w:pPr>
            <w:r w:rsidRPr="00DC422A">
              <w:rPr>
                <w:rFonts w:ascii="Arial" w:hAnsi="Arial" w:cs="Arial"/>
                <w:szCs w:val="22"/>
              </w:rPr>
              <w:t xml:space="preserve">Seek out, and respond to feedback on curriculum delivery models to </w:t>
            </w:r>
            <w:r w:rsidRPr="00DC422A">
              <w:rPr>
                <w:rFonts w:ascii="Arial" w:hAnsi="Arial" w:cs="Arial"/>
                <w:color w:val="000000" w:themeColor="text1"/>
                <w:szCs w:val="22"/>
              </w:rPr>
              <w:t>enable continuous improvement of curriculum content</w:t>
            </w:r>
          </w:p>
          <w:p w:rsidR="004C6E77" w:rsidRPr="00DC422A" w:rsidRDefault="004C6E77" w:rsidP="004C6E77">
            <w:pPr>
              <w:pStyle w:val="ListParagraph"/>
              <w:numPr>
                <w:ilvl w:val="0"/>
                <w:numId w:val="8"/>
              </w:numPr>
              <w:rPr>
                <w:rFonts w:ascii="Arial" w:hAnsi="Arial" w:cs="Arial"/>
                <w:color w:val="000000" w:themeColor="text1"/>
                <w:szCs w:val="22"/>
              </w:rPr>
            </w:pPr>
            <w:r w:rsidRPr="00DC422A">
              <w:rPr>
                <w:rFonts w:ascii="Arial" w:hAnsi="Arial" w:cs="Arial"/>
                <w:color w:val="000000" w:themeColor="text1"/>
                <w:szCs w:val="22"/>
              </w:rPr>
              <w:t>Support the identification and sourcing of alternative funding streams to support the development and sustainability of provision, liaising with the External Funding Team where appropriate</w:t>
            </w:r>
          </w:p>
          <w:p w:rsidR="004C6E77" w:rsidRPr="00DC422A" w:rsidRDefault="004C6E77" w:rsidP="004C6E77">
            <w:pPr>
              <w:pStyle w:val="ListParagraph"/>
              <w:numPr>
                <w:ilvl w:val="0"/>
                <w:numId w:val="8"/>
              </w:numPr>
              <w:rPr>
                <w:rFonts w:ascii="Arial" w:hAnsi="Arial" w:cs="Arial"/>
                <w:color w:val="000000" w:themeColor="text1"/>
                <w:szCs w:val="22"/>
              </w:rPr>
            </w:pPr>
            <w:r w:rsidRPr="00DC422A">
              <w:rPr>
                <w:rFonts w:ascii="Arial" w:hAnsi="Arial" w:cs="Arial"/>
                <w:color w:val="000000" w:themeColor="text1"/>
                <w:szCs w:val="22"/>
              </w:rPr>
              <w:t>Support the development and maintenance of positive relationships with external organisations to enable the generation of new work and identification of opportunities for development</w:t>
            </w:r>
          </w:p>
        </w:tc>
      </w:tr>
      <w:tr w:rsidR="00FA78B6" w:rsidRPr="00DC422A" w:rsidTr="00BA1AB3">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BA1AB3">
        <w:tc>
          <w:tcPr>
            <w:tcW w:w="1638" w:type="dxa"/>
          </w:tcPr>
          <w:p w:rsidR="00FA78B6" w:rsidRPr="00DC422A" w:rsidRDefault="00FA78B6" w:rsidP="004C6E77">
            <w:pPr>
              <w:rPr>
                <w:rFonts w:ascii="Arial" w:hAnsi="Arial" w:cs="Arial"/>
                <w:szCs w:val="22"/>
              </w:rPr>
            </w:pPr>
            <w:r w:rsidRPr="00DC422A">
              <w:rPr>
                <w:rFonts w:ascii="Arial" w:hAnsi="Arial" w:cs="Arial"/>
                <w:b/>
                <w:szCs w:val="22"/>
              </w:rPr>
              <w:t xml:space="preserve">Quality  </w:t>
            </w:r>
          </w:p>
        </w:tc>
        <w:tc>
          <w:tcPr>
            <w:tcW w:w="8251" w:type="dxa"/>
          </w:tcPr>
          <w:p w:rsidR="00FA78B6" w:rsidRPr="00DC422A" w:rsidRDefault="00FA78B6" w:rsidP="000E6BDB">
            <w:pPr>
              <w:numPr>
                <w:ilvl w:val="0"/>
                <w:numId w:val="10"/>
              </w:numPr>
              <w:rPr>
                <w:rFonts w:ascii="Arial" w:hAnsi="Arial" w:cs="Arial"/>
                <w:szCs w:val="22"/>
              </w:rPr>
            </w:pPr>
            <w:r w:rsidRPr="00DC422A">
              <w:rPr>
                <w:rFonts w:ascii="Arial" w:hAnsi="Arial" w:cs="Arial"/>
                <w:szCs w:val="22"/>
              </w:rPr>
              <w:t>Be actively involved in the College’s continuous improvement culture</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Participate in the self-assessment process; external inspection and audit requirements; external and internal verification activities.</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Commit to your own continuous development and evaluate the feedback from quality assurance</w:t>
            </w:r>
            <w:r w:rsidR="00CD1CE3" w:rsidRPr="00DC422A">
              <w:rPr>
                <w:rFonts w:ascii="Arial" w:hAnsi="Arial" w:cs="Arial"/>
                <w:szCs w:val="22"/>
              </w:rPr>
              <w:t xml:space="preserve"> activity</w:t>
            </w:r>
            <w:r w:rsidRPr="00DC422A">
              <w:rPr>
                <w:rFonts w:ascii="Arial" w:hAnsi="Arial" w:cs="Arial"/>
                <w:szCs w:val="22"/>
              </w:rPr>
              <w:t>, taking action to improve performance where identified</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Engage in the sharing of outstanding practice across college</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lastRenderedPageBreak/>
              <w:t>Review and monitor your own performance and seek feedback from others to support this</w:t>
            </w:r>
          </w:p>
          <w:p w:rsidR="00CD1CE3" w:rsidRPr="00DC422A" w:rsidRDefault="00CD1CE3" w:rsidP="000E6BDB">
            <w:pPr>
              <w:numPr>
                <w:ilvl w:val="0"/>
                <w:numId w:val="10"/>
              </w:numPr>
              <w:rPr>
                <w:rFonts w:ascii="Arial" w:hAnsi="Arial" w:cs="Arial"/>
                <w:i/>
                <w:szCs w:val="22"/>
              </w:rPr>
            </w:pPr>
            <w:r w:rsidRPr="00DC422A">
              <w:rPr>
                <w:rFonts w:ascii="Arial" w:hAnsi="Arial" w:cs="Arial"/>
                <w:szCs w:val="22"/>
              </w:rPr>
              <w:t>Engage in the collection of stakeholder feedback and analyse the findings to ensure that appropriate action is taken</w:t>
            </w:r>
            <w:r w:rsidRPr="00DC422A">
              <w:rPr>
                <w:rFonts w:ascii="Arial" w:hAnsi="Arial" w:cs="Arial"/>
                <w:i/>
                <w:szCs w:val="22"/>
              </w:rPr>
              <w:t xml:space="preserve"> </w:t>
            </w:r>
          </w:p>
        </w:tc>
      </w:tr>
      <w:tr w:rsidR="00FA78B6" w:rsidRPr="00DC422A" w:rsidTr="00BA1AB3">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BA1AB3">
        <w:tc>
          <w:tcPr>
            <w:tcW w:w="1638" w:type="dxa"/>
          </w:tcPr>
          <w:p w:rsidR="00FA78B6" w:rsidRPr="00DC422A" w:rsidRDefault="00FA78B6" w:rsidP="00392111">
            <w:pPr>
              <w:rPr>
                <w:rFonts w:ascii="Arial" w:hAnsi="Arial" w:cs="Arial"/>
                <w:szCs w:val="22"/>
              </w:rPr>
            </w:pPr>
            <w:r w:rsidRPr="00DC422A">
              <w:rPr>
                <w:rFonts w:ascii="Arial" w:hAnsi="Arial" w:cs="Arial"/>
                <w:b/>
                <w:szCs w:val="22"/>
              </w:rPr>
              <w:t xml:space="preserve">Administration </w:t>
            </w:r>
          </w:p>
        </w:tc>
        <w:tc>
          <w:tcPr>
            <w:tcW w:w="8251" w:type="dxa"/>
          </w:tcPr>
          <w:p w:rsidR="00FA78B6" w:rsidRPr="00DC422A" w:rsidRDefault="00FA78B6" w:rsidP="000E6BDB">
            <w:pPr>
              <w:numPr>
                <w:ilvl w:val="0"/>
                <w:numId w:val="14"/>
              </w:numPr>
              <w:rPr>
                <w:rFonts w:ascii="Arial" w:hAnsi="Arial" w:cs="Arial"/>
                <w:szCs w:val="22"/>
              </w:rPr>
            </w:pPr>
            <w:r w:rsidRPr="00DC422A">
              <w:rPr>
                <w:rFonts w:ascii="Arial" w:hAnsi="Arial" w:cs="Arial"/>
                <w:szCs w:val="22"/>
              </w:rPr>
              <w:t>Maintain comprehensive, up to date, course/subject</w:t>
            </w:r>
            <w:r w:rsidR="007834E9" w:rsidRPr="00DC422A">
              <w:rPr>
                <w:rFonts w:ascii="Arial" w:hAnsi="Arial" w:cs="Arial"/>
                <w:szCs w:val="22"/>
              </w:rPr>
              <w:t>/learner</w:t>
            </w:r>
            <w:r w:rsidRPr="00DC422A">
              <w:rPr>
                <w:rFonts w:ascii="Arial" w:hAnsi="Arial" w:cs="Arial"/>
                <w:szCs w:val="22"/>
              </w:rPr>
              <w:t xml:space="preserve"> records</w:t>
            </w:r>
          </w:p>
          <w:p w:rsidR="00976C6E" w:rsidRPr="00DC422A" w:rsidRDefault="00976C6E" w:rsidP="000E6BDB">
            <w:pPr>
              <w:numPr>
                <w:ilvl w:val="0"/>
                <w:numId w:val="14"/>
              </w:numPr>
              <w:rPr>
                <w:rFonts w:ascii="Arial" w:hAnsi="Arial" w:cs="Arial"/>
                <w:szCs w:val="22"/>
              </w:rPr>
            </w:pPr>
            <w:r w:rsidRPr="00DC422A">
              <w:rPr>
                <w:rFonts w:ascii="Arial" w:hAnsi="Arial" w:cs="Arial"/>
                <w:szCs w:val="22"/>
              </w:rPr>
              <w:t xml:space="preserve">Maintain accurate and timely registers </w:t>
            </w:r>
          </w:p>
          <w:p w:rsidR="007834E9" w:rsidRPr="00DC422A" w:rsidRDefault="007834E9" w:rsidP="000E6BDB">
            <w:pPr>
              <w:numPr>
                <w:ilvl w:val="0"/>
                <w:numId w:val="14"/>
              </w:numPr>
              <w:rPr>
                <w:rFonts w:ascii="Arial" w:hAnsi="Arial" w:cs="Arial"/>
                <w:szCs w:val="22"/>
              </w:rPr>
            </w:pPr>
            <w:r w:rsidRPr="00DC422A">
              <w:rPr>
                <w:rFonts w:ascii="Arial" w:hAnsi="Arial" w:cs="Arial"/>
                <w:szCs w:val="22"/>
              </w:rPr>
              <w:t xml:space="preserve">Use </w:t>
            </w:r>
            <w:r w:rsidR="00CD1CE3" w:rsidRPr="00DC422A">
              <w:rPr>
                <w:rFonts w:ascii="Arial" w:hAnsi="Arial" w:cs="Arial"/>
                <w:szCs w:val="22"/>
              </w:rPr>
              <w:t>and maintain the</w:t>
            </w:r>
            <w:r w:rsidRPr="00DC422A">
              <w:rPr>
                <w:rFonts w:ascii="Arial" w:hAnsi="Arial" w:cs="Arial"/>
                <w:szCs w:val="22"/>
              </w:rPr>
              <w:t xml:space="preserve"> </w:t>
            </w:r>
            <w:r w:rsidR="00CD1CE3" w:rsidRPr="00DC422A">
              <w:rPr>
                <w:rFonts w:ascii="Arial" w:hAnsi="Arial" w:cs="Arial"/>
                <w:szCs w:val="22"/>
              </w:rPr>
              <w:t xml:space="preserve">electronic </w:t>
            </w:r>
            <w:r w:rsidRPr="00DC422A">
              <w:rPr>
                <w:rFonts w:ascii="Arial" w:hAnsi="Arial" w:cs="Arial"/>
                <w:szCs w:val="22"/>
              </w:rPr>
              <w:t xml:space="preserve">systems available to you (such as the VLE, </w:t>
            </w:r>
            <w:r w:rsidR="00CD1CE3" w:rsidRPr="00DC422A">
              <w:rPr>
                <w:rFonts w:ascii="Arial" w:hAnsi="Arial" w:cs="Arial"/>
                <w:szCs w:val="22"/>
              </w:rPr>
              <w:t xml:space="preserve">One File, </w:t>
            </w:r>
            <w:proofErr w:type="spellStart"/>
            <w:r w:rsidR="00CD1CE3" w:rsidRPr="00DC422A">
              <w:rPr>
                <w:rFonts w:ascii="Arial" w:hAnsi="Arial" w:cs="Arial"/>
                <w:szCs w:val="22"/>
              </w:rPr>
              <w:t>ProMonitor</w:t>
            </w:r>
            <w:proofErr w:type="spellEnd"/>
            <w:r w:rsidR="00CD1CE3" w:rsidRPr="00DC422A">
              <w:rPr>
                <w:rFonts w:ascii="Arial" w:hAnsi="Arial" w:cs="Arial"/>
                <w:szCs w:val="22"/>
              </w:rPr>
              <w:t xml:space="preserve">, </w:t>
            </w:r>
            <w:proofErr w:type="spellStart"/>
            <w:r w:rsidR="00CD1CE3" w:rsidRPr="00DC422A">
              <w:rPr>
                <w:rFonts w:ascii="Arial" w:hAnsi="Arial" w:cs="Arial"/>
                <w:szCs w:val="22"/>
              </w:rPr>
              <w:t>ProAchieve</w:t>
            </w:r>
            <w:proofErr w:type="spellEnd"/>
            <w:r w:rsidR="00CD1CE3" w:rsidRPr="00DC422A">
              <w:rPr>
                <w:rFonts w:ascii="Arial" w:hAnsi="Arial" w:cs="Arial"/>
                <w:szCs w:val="22"/>
              </w:rPr>
              <w:t xml:space="preserve">) </w:t>
            </w:r>
            <w:r w:rsidRPr="00DC422A">
              <w:rPr>
                <w:rFonts w:ascii="Arial" w:hAnsi="Arial" w:cs="Arial"/>
                <w:szCs w:val="22"/>
              </w:rPr>
              <w:t>to ensure that learners achieve their potential</w:t>
            </w:r>
          </w:p>
          <w:p w:rsidR="009D6E39" w:rsidRPr="009D6E39" w:rsidRDefault="00CD1CE3" w:rsidP="009D6E39">
            <w:pPr>
              <w:pStyle w:val="ListParagraph"/>
              <w:numPr>
                <w:ilvl w:val="0"/>
                <w:numId w:val="14"/>
              </w:numPr>
              <w:rPr>
                <w:rFonts w:ascii="Arial" w:hAnsi="Arial" w:cs="Arial"/>
                <w:i/>
                <w:szCs w:val="22"/>
              </w:rPr>
            </w:pPr>
            <w:r w:rsidRPr="00DC422A">
              <w:rPr>
                <w:rFonts w:ascii="Arial" w:hAnsi="Arial" w:cs="Arial"/>
                <w:szCs w:val="22"/>
              </w:rPr>
              <w:t>Process learner data effecti</w:t>
            </w:r>
            <w:r w:rsidR="004C6E77" w:rsidRPr="00DC422A">
              <w:rPr>
                <w:rFonts w:ascii="Arial" w:hAnsi="Arial" w:cs="Arial"/>
                <w:szCs w:val="22"/>
              </w:rPr>
              <w:t>vely (e.g. registrations, enrol</w:t>
            </w:r>
            <w:r w:rsidRPr="00DC422A">
              <w:rPr>
                <w:rFonts w:ascii="Arial" w:hAnsi="Arial" w:cs="Arial"/>
                <w:szCs w:val="22"/>
              </w:rPr>
              <w:t>ment, retention and achievement)</w:t>
            </w:r>
            <w:r w:rsidRPr="00DC422A">
              <w:rPr>
                <w:rFonts w:ascii="Arial" w:hAnsi="Arial" w:cs="Arial"/>
                <w:i/>
                <w:szCs w:val="22"/>
              </w:rPr>
              <w:t xml:space="preserve"> </w:t>
            </w:r>
          </w:p>
        </w:tc>
      </w:tr>
      <w:tr w:rsidR="00FA78B6" w:rsidRPr="00DC422A" w:rsidTr="00BA1AB3">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BA1AB3">
        <w:tc>
          <w:tcPr>
            <w:tcW w:w="1638" w:type="dxa"/>
          </w:tcPr>
          <w:p w:rsidR="00FA78B6" w:rsidRPr="00DC422A" w:rsidRDefault="00FA78B6" w:rsidP="00BA1AB3">
            <w:pPr>
              <w:rPr>
                <w:rFonts w:ascii="Arial" w:hAnsi="Arial" w:cs="Arial"/>
                <w:szCs w:val="22"/>
              </w:rPr>
            </w:pPr>
            <w:r w:rsidRPr="00DC422A">
              <w:rPr>
                <w:rFonts w:ascii="Arial" w:hAnsi="Arial" w:cs="Arial"/>
                <w:b/>
              </w:rPr>
              <w:t xml:space="preserve">Role Specific  </w:t>
            </w:r>
          </w:p>
        </w:tc>
        <w:tc>
          <w:tcPr>
            <w:tcW w:w="8251" w:type="dxa"/>
          </w:tcPr>
          <w:p w:rsidR="00BA1AB3" w:rsidRPr="002F7A77" w:rsidRDefault="00DB29EA" w:rsidP="007427B3">
            <w:pPr>
              <w:numPr>
                <w:ilvl w:val="0"/>
                <w:numId w:val="21"/>
              </w:numPr>
              <w:ind w:left="360"/>
              <w:rPr>
                <w:rFonts w:ascii="Arial" w:hAnsi="Arial" w:cs="Arial"/>
              </w:rPr>
            </w:pPr>
            <w:r w:rsidRPr="002F7A77">
              <w:rPr>
                <w:rFonts w:ascii="Arial" w:hAnsi="Arial" w:cs="Arial"/>
              </w:rPr>
              <w:t>D</w:t>
            </w:r>
            <w:r w:rsidR="00BA1AB3" w:rsidRPr="002F7A77">
              <w:rPr>
                <w:rFonts w:ascii="Arial" w:hAnsi="Arial" w:cs="Arial"/>
              </w:rPr>
              <w:t xml:space="preserve">eliver on accredited courses for students following </w:t>
            </w:r>
            <w:r w:rsidR="003C5CA3">
              <w:rPr>
                <w:rFonts w:ascii="Arial" w:hAnsi="Arial" w:cs="Arial"/>
              </w:rPr>
              <w:t xml:space="preserve">GCSE and Functional Skills </w:t>
            </w:r>
            <w:r w:rsidR="00BA1AB3" w:rsidRPr="002F7A77">
              <w:rPr>
                <w:rFonts w:ascii="Arial" w:hAnsi="Arial" w:cs="Arial"/>
              </w:rPr>
              <w:t>English curriculum, including the design of schemes of work and session plans, development of learning materials and assessment</w:t>
            </w:r>
            <w:r w:rsidRPr="002F7A77">
              <w:rPr>
                <w:rFonts w:ascii="Arial" w:hAnsi="Arial" w:cs="Arial"/>
              </w:rPr>
              <w:t xml:space="preserve"> and </w:t>
            </w:r>
            <w:r w:rsidR="00BA1AB3" w:rsidRPr="002F7A77">
              <w:rPr>
                <w:rFonts w:ascii="Arial" w:hAnsi="Arial" w:cs="Arial"/>
              </w:rPr>
              <w:t>contribute to all areas of teaching at all levels within the Faculty as required</w:t>
            </w:r>
          </w:p>
          <w:p w:rsidR="00BA1AB3" w:rsidRPr="002F7A77" w:rsidRDefault="00DB29EA" w:rsidP="00BA1AB3">
            <w:pPr>
              <w:pStyle w:val="ListParagraph"/>
              <w:numPr>
                <w:ilvl w:val="0"/>
                <w:numId w:val="21"/>
              </w:numPr>
              <w:ind w:left="360"/>
              <w:contextualSpacing w:val="0"/>
              <w:rPr>
                <w:rFonts w:ascii="Arial" w:hAnsi="Arial" w:cs="Arial"/>
              </w:rPr>
            </w:pPr>
            <w:r w:rsidRPr="002F7A77">
              <w:rPr>
                <w:rFonts w:ascii="Arial" w:hAnsi="Arial" w:cs="Arial"/>
              </w:rPr>
              <w:t>L</w:t>
            </w:r>
            <w:r w:rsidR="00BA1AB3" w:rsidRPr="002F7A77">
              <w:rPr>
                <w:rFonts w:ascii="Arial" w:hAnsi="Arial" w:cs="Arial"/>
              </w:rPr>
              <w:t>ead on the use of e-learning as a means of delivering high quality support for learners with English, learning support and wider learning needs</w:t>
            </w:r>
          </w:p>
          <w:p w:rsidR="00BA1AB3" w:rsidRPr="002F7A77" w:rsidRDefault="00DB29EA" w:rsidP="00BA1AB3">
            <w:pPr>
              <w:numPr>
                <w:ilvl w:val="0"/>
                <w:numId w:val="21"/>
              </w:numPr>
              <w:ind w:left="360"/>
              <w:rPr>
                <w:rFonts w:ascii="Arial" w:hAnsi="Arial" w:cs="Arial"/>
              </w:rPr>
            </w:pPr>
            <w:r w:rsidRPr="002F7A77">
              <w:rPr>
                <w:rFonts w:ascii="Arial" w:hAnsi="Arial" w:cs="Arial"/>
              </w:rPr>
              <w:t>E</w:t>
            </w:r>
            <w:r w:rsidR="00BA1AB3" w:rsidRPr="002F7A77">
              <w:rPr>
                <w:rFonts w:ascii="Arial" w:hAnsi="Arial" w:cs="Arial"/>
              </w:rPr>
              <w:t>nsure individual performance targets are met, including recruitment, retention, achievement and success</w:t>
            </w:r>
          </w:p>
          <w:p w:rsidR="00BA1AB3" w:rsidRPr="002F7A77" w:rsidRDefault="00DB29EA" w:rsidP="00BA1AB3">
            <w:pPr>
              <w:numPr>
                <w:ilvl w:val="0"/>
                <w:numId w:val="21"/>
              </w:numPr>
              <w:ind w:left="360"/>
              <w:rPr>
                <w:rFonts w:ascii="Arial" w:hAnsi="Arial" w:cs="Arial"/>
              </w:rPr>
            </w:pPr>
            <w:r w:rsidRPr="002F7A77">
              <w:rPr>
                <w:rFonts w:ascii="Arial" w:hAnsi="Arial" w:cs="Arial"/>
              </w:rPr>
              <w:t>E</w:t>
            </w:r>
            <w:r w:rsidR="00BA1AB3" w:rsidRPr="002F7A77">
              <w:rPr>
                <w:rFonts w:ascii="Arial" w:hAnsi="Arial" w:cs="Arial"/>
              </w:rPr>
              <w:t>nsure all activity for which the post holder has responsibility is carried out to College quality standards, including provision delivered outside the Advanced Skills team</w:t>
            </w:r>
          </w:p>
          <w:p w:rsidR="00F77C9F" w:rsidRDefault="006B6955" w:rsidP="00BA1AB3">
            <w:pPr>
              <w:pStyle w:val="ListParagraph"/>
              <w:numPr>
                <w:ilvl w:val="0"/>
                <w:numId w:val="21"/>
              </w:numPr>
              <w:ind w:left="360"/>
              <w:rPr>
                <w:rFonts w:ascii="Arial" w:hAnsi="Arial" w:cs="Arial"/>
                <w:szCs w:val="22"/>
              </w:rPr>
            </w:pPr>
            <w:r w:rsidRPr="002F7A77">
              <w:rPr>
                <w:rFonts w:ascii="Arial" w:hAnsi="Arial" w:cs="Arial"/>
                <w:szCs w:val="22"/>
              </w:rPr>
              <w:t>Understand team goals and understand and acknowledge role as part of the team</w:t>
            </w:r>
          </w:p>
          <w:p w:rsidR="009D6E39" w:rsidRDefault="009D6E39" w:rsidP="00BA1AB3">
            <w:pPr>
              <w:pStyle w:val="ListParagraph"/>
              <w:numPr>
                <w:ilvl w:val="0"/>
                <w:numId w:val="21"/>
              </w:numPr>
              <w:ind w:left="360"/>
              <w:rPr>
                <w:rFonts w:ascii="Arial" w:hAnsi="Arial" w:cs="Arial"/>
                <w:szCs w:val="22"/>
              </w:rPr>
            </w:pPr>
            <w:r>
              <w:rPr>
                <w:rFonts w:ascii="Arial" w:hAnsi="Arial" w:cs="Arial"/>
                <w:szCs w:val="22"/>
              </w:rPr>
              <w:t>Monitor the attendance of groups and individual learners</w:t>
            </w:r>
          </w:p>
          <w:p w:rsidR="009D6E39" w:rsidRPr="002F7A77" w:rsidRDefault="009D6E39" w:rsidP="00BA1AB3">
            <w:pPr>
              <w:pStyle w:val="ListParagraph"/>
              <w:numPr>
                <w:ilvl w:val="0"/>
                <w:numId w:val="21"/>
              </w:numPr>
              <w:ind w:left="360"/>
              <w:rPr>
                <w:rFonts w:ascii="Arial" w:hAnsi="Arial" w:cs="Arial"/>
                <w:szCs w:val="22"/>
              </w:rPr>
            </w:pPr>
            <w:r>
              <w:rPr>
                <w:rFonts w:ascii="Arial" w:hAnsi="Arial" w:cs="Arial"/>
                <w:szCs w:val="22"/>
              </w:rPr>
              <w:t>Report attendance to vocational teams and contact absent learners</w:t>
            </w:r>
          </w:p>
        </w:tc>
      </w:tr>
      <w:tr w:rsidR="00FA78B6" w:rsidRPr="00DC422A" w:rsidTr="00BA1AB3">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2F7A77" w:rsidRDefault="00FA78B6" w:rsidP="00392111">
            <w:pPr>
              <w:rPr>
                <w:rFonts w:ascii="Arial" w:hAnsi="Arial" w:cs="Arial"/>
                <w:szCs w:val="22"/>
              </w:rPr>
            </w:pPr>
          </w:p>
        </w:tc>
      </w:tr>
      <w:tr w:rsidR="00F77C9F" w:rsidRPr="00DC422A" w:rsidTr="00BA1AB3">
        <w:tc>
          <w:tcPr>
            <w:tcW w:w="1638" w:type="dxa"/>
          </w:tcPr>
          <w:p w:rsidR="00F77C9F" w:rsidRPr="00DC422A" w:rsidRDefault="00F77C9F" w:rsidP="00392111">
            <w:pPr>
              <w:rPr>
                <w:rFonts w:ascii="Arial" w:hAnsi="Arial" w:cs="Arial"/>
                <w:b/>
                <w:szCs w:val="22"/>
              </w:rPr>
            </w:pPr>
            <w:r w:rsidRPr="00DC422A">
              <w:rPr>
                <w:rFonts w:ascii="Arial" w:hAnsi="Arial" w:cs="Arial"/>
                <w:b/>
                <w:szCs w:val="22"/>
              </w:rPr>
              <w:t>Personal</w:t>
            </w:r>
          </w:p>
        </w:tc>
        <w:tc>
          <w:tcPr>
            <w:tcW w:w="8251" w:type="dxa"/>
          </w:tcPr>
          <w:p w:rsidR="00F77C9F" w:rsidRPr="002F7A77" w:rsidRDefault="00F77C9F" w:rsidP="000E6BDB">
            <w:pPr>
              <w:pStyle w:val="ListParagraph"/>
              <w:numPr>
                <w:ilvl w:val="0"/>
                <w:numId w:val="27"/>
              </w:numPr>
              <w:ind w:left="346"/>
              <w:rPr>
                <w:rFonts w:ascii="Arial" w:hAnsi="Arial" w:cs="Arial"/>
                <w:szCs w:val="22"/>
              </w:rPr>
            </w:pPr>
            <w:r w:rsidRPr="002F7A77">
              <w:rPr>
                <w:rFonts w:ascii="Arial" w:hAnsi="Arial" w:cs="Arial"/>
                <w:szCs w:val="22"/>
              </w:rPr>
              <w:t>Put the learner first and at the heart of all we do</w:t>
            </w:r>
          </w:p>
          <w:p w:rsidR="006B6955" w:rsidRPr="002F7A77" w:rsidRDefault="00F77C9F" w:rsidP="000E6BDB">
            <w:pPr>
              <w:pStyle w:val="ListParagraph"/>
              <w:numPr>
                <w:ilvl w:val="0"/>
                <w:numId w:val="27"/>
              </w:numPr>
              <w:ind w:left="346"/>
              <w:rPr>
                <w:rFonts w:ascii="Arial" w:hAnsi="Arial" w:cs="Arial"/>
                <w:szCs w:val="22"/>
              </w:rPr>
            </w:pPr>
            <w:r w:rsidRPr="002F7A77">
              <w:rPr>
                <w:rFonts w:ascii="Arial" w:hAnsi="Arial" w:cs="Arial"/>
                <w:szCs w:val="22"/>
              </w:rPr>
              <w:t xml:space="preserve">Work co-operatively and collaboratively </w:t>
            </w:r>
            <w:r w:rsidR="003B5ED7" w:rsidRPr="002F7A77">
              <w:rPr>
                <w:rFonts w:ascii="Arial" w:hAnsi="Arial" w:cs="Arial"/>
                <w:szCs w:val="22"/>
              </w:rPr>
              <w:t>and value the</w:t>
            </w:r>
            <w:r w:rsidR="006B6955" w:rsidRPr="002F7A77">
              <w:rPr>
                <w:rFonts w:ascii="Arial" w:hAnsi="Arial" w:cs="Arial"/>
                <w:szCs w:val="22"/>
              </w:rPr>
              <w:t xml:space="preserve"> contributions of </w:t>
            </w:r>
            <w:r w:rsidRPr="002F7A77">
              <w:rPr>
                <w:rFonts w:ascii="Arial" w:hAnsi="Arial" w:cs="Arial"/>
                <w:szCs w:val="22"/>
              </w:rPr>
              <w:t>colleagues</w:t>
            </w:r>
          </w:p>
          <w:p w:rsidR="00F77C9F" w:rsidRPr="002F7A77" w:rsidRDefault="00F77C9F" w:rsidP="000E6BDB">
            <w:pPr>
              <w:pStyle w:val="ListParagraph"/>
              <w:numPr>
                <w:ilvl w:val="0"/>
                <w:numId w:val="27"/>
              </w:numPr>
              <w:ind w:left="346"/>
              <w:rPr>
                <w:rFonts w:ascii="Arial" w:hAnsi="Arial" w:cs="Arial"/>
                <w:szCs w:val="22"/>
              </w:rPr>
            </w:pPr>
            <w:r w:rsidRPr="002F7A77">
              <w:rPr>
                <w:rFonts w:ascii="Arial" w:hAnsi="Arial" w:cs="Arial"/>
                <w:szCs w:val="22"/>
              </w:rPr>
              <w:t>Take personal responsibility and accountability</w:t>
            </w:r>
          </w:p>
          <w:p w:rsidR="00F77C9F" w:rsidRPr="002F7A77" w:rsidRDefault="00F77C9F" w:rsidP="000E6BDB">
            <w:pPr>
              <w:pStyle w:val="ListParagraph"/>
              <w:numPr>
                <w:ilvl w:val="0"/>
                <w:numId w:val="27"/>
              </w:numPr>
              <w:ind w:left="346"/>
              <w:rPr>
                <w:rFonts w:ascii="Arial" w:hAnsi="Arial" w:cs="Arial"/>
                <w:szCs w:val="22"/>
              </w:rPr>
            </w:pPr>
            <w:r w:rsidRPr="002F7A77">
              <w:rPr>
                <w:rFonts w:ascii="Arial" w:hAnsi="Arial" w:cs="Arial"/>
                <w:szCs w:val="22"/>
              </w:rPr>
              <w:t>Commit</w:t>
            </w:r>
            <w:r w:rsidR="003B5ED7" w:rsidRPr="002F7A77">
              <w:rPr>
                <w:rFonts w:ascii="Arial" w:hAnsi="Arial" w:cs="Arial"/>
                <w:szCs w:val="22"/>
              </w:rPr>
              <w:t xml:space="preserve"> </w:t>
            </w:r>
            <w:r w:rsidRPr="002F7A77">
              <w:rPr>
                <w:rFonts w:ascii="Arial" w:hAnsi="Arial" w:cs="Arial"/>
                <w:szCs w:val="22"/>
              </w:rPr>
              <w:t xml:space="preserve">to continuous improvement </w:t>
            </w:r>
          </w:p>
          <w:p w:rsidR="00F77C9F" w:rsidRPr="002F7A77" w:rsidRDefault="006B6955" w:rsidP="000E6BDB">
            <w:pPr>
              <w:pStyle w:val="ListParagraph"/>
              <w:numPr>
                <w:ilvl w:val="0"/>
                <w:numId w:val="27"/>
              </w:numPr>
              <w:ind w:left="346"/>
              <w:rPr>
                <w:rFonts w:ascii="Arial" w:hAnsi="Arial" w:cs="Arial"/>
                <w:szCs w:val="22"/>
              </w:rPr>
            </w:pPr>
            <w:r w:rsidRPr="002F7A77">
              <w:rPr>
                <w:rFonts w:ascii="Arial" w:hAnsi="Arial" w:cs="Arial"/>
                <w:szCs w:val="22"/>
              </w:rPr>
              <w:t>Be proactive, adaptable and flexible in responding to what our learners and the College needs to be successful</w:t>
            </w:r>
          </w:p>
          <w:p w:rsidR="006B6955" w:rsidRPr="002F7A77" w:rsidRDefault="006B6955" w:rsidP="000E6BDB">
            <w:pPr>
              <w:pStyle w:val="ListParagraph"/>
              <w:numPr>
                <w:ilvl w:val="0"/>
                <w:numId w:val="27"/>
              </w:numPr>
              <w:ind w:left="346"/>
              <w:rPr>
                <w:rFonts w:ascii="Arial" w:hAnsi="Arial" w:cs="Arial"/>
                <w:szCs w:val="22"/>
              </w:rPr>
            </w:pPr>
            <w:r w:rsidRPr="002F7A77">
              <w:rPr>
                <w:rFonts w:ascii="Arial" w:hAnsi="Arial" w:cs="Arial"/>
                <w:szCs w:val="22"/>
              </w:rPr>
              <w:t>Work in accordance with the Staff Code of Conduct</w:t>
            </w:r>
          </w:p>
          <w:p w:rsidR="006B6955" w:rsidRPr="002F7A77" w:rsidRDefault="006B6955" w:rsidP="000E6BDB">
            <w:pPr>
              <w:pStyle w:val="ListParagraph"/>
              <w:numPr>
                <w:ilvl w:val="0"/>
                <w:numId w:val="27"/>
              </w:numPr>
              <w:ind w:left="346"/>
              <w:rPr>
                <w:rFonts w:ascii="Arial" w:hAnsi="Arial" w:cs="Arial"/>
                <w:szCs w:val="22"/>
              </w:rPr>
            </w:pPr>
            <w:r w:rsidRPr="002F7A77">
              <w:rPr>
                <w:rFonts w:ascii="Arial" w:hAnsi="Arial" w:cs="Arial"/>
                <w:szCs w:val="22"/>
              </w:rPr>
              <w:t>Contribute to and participate in College committees, working groups and projects as may be required.</w:t>
            </w:r>
          </w:p>
        </w:tc>
      </w:tr>
      <w:tr w:rsidR="00F77C9F" w:rsidRPr="00DC422A" w:rsidTr="00BA1AB3">
        <w:trPr>
          <w:trHeight w:hRule="exact" w:val="144"/>
        </w:trPr>
        <w:tc>
          <w:tcPr>
            <w:tcW w:w="1638" w:type="dxa"/>
          </w:tcPr>
          <w:p w:rsidR="00F77C9F" w:rsidRPr="00DC422A" w:rsidRDefault="00F77C9F" w:rsidP="00392111">
            <w:pPr>
              <w:rPr>
                <w:rFonts w:ascii="Arial" w:hAnsi="Arial" w:cs="Arial"/>
                <w:szCs w:val="22"/>
              </w:rPr>
            </w:pPr>
          </w:p>
        </w:tc>
        <w:tc>
          <w:tcPr>
            <w:tcW w:w="8251" w:type="dxa"/>
          </w:tcPr>
          <w:p w:rsidR="00F77C9F" w:rsidRPr="00DC422A" w:rsidRDefault="00F77C9F" w:rsidP="00392111">
            <w:pPr>
              <w:rPr>
                <w:rFonts w:ascii="Arial" w:hAnsi="Arial" w:cs="Arial"/>
                <w:szCs w:val="22"/>
              </w:rPr>
            </w:pPr>
          </w:p>
        </w:tc>
      </w:tr>
      <w:tr w:rsidR="00FA78B6" w:rsidRPr="00DC422A" w:rsidTr="00BA1AB3">
        <w:tc>
          <w:tcPr>
            <w:tcW w:w="1638" w:type="dxa"/>
          </w:tcPr>
          <w:p w:rsidR="00FA78B6" w:rsidRPr="00DC422A" w:rsidRDefault="00FA78B6" w:rsidP="00F77C9F">
            <w:pPr>
              <w:rPr>
                <w:rFonts w:ascii="Arial" w:hAnsi="Arial" w:cs="Arial"/>
                <w:szCs w:val="22"/>
              </w:rPr>
            </w:pPr>
            <w:r w:rsidRPr="00DC422A">
              <w:rPr>
                <w:rFonts w:ascii="Arial" w:hAnsi="Arial" w:cs="Arial"/>
                <w:b/>
                <w:szCs w:val="22"/>
              </w:rPr>
              <w:t xml:space="preserve">Whole College  </w:t>
            </w:r>
          </w:p>
        </w:tc>
        <w:tc>
          <w:tcPr>
            <w:tcW w:w="8251" w:type="dxa"/>
          </w:tcPr>
          <w:p w:rsidR="00FA78B6" w:rsidRPr="00BA1AB3" w:rsidRDefault="00FA78B6" w:rsidP="00BA1AB3">
            <w:pPr>
              <w:pStyle w:val="ListParagraph"/>
              <w:numPr>
                <w:ilvl w:val="0"/>
                <w:numId w:val="35"/>
              </w:numPr>
              <w:rPr>
                <w:rFonts w:ascii="Arial" w:hAnsi="Arial" w:cs="Arial"/>
              </w:rPr>
            </w:pPr>
            <w:r w:rsidRPr="00BA1AB3">
              <w:rPr>
                <w:rFonts w:ascii="Arial" w:hAnsi="Arial" w:cs="Arial"/>
              </w:rPr>
              <w:t xml:space="preserve">Participate in </w:t>
            </w:r>
            <w:r w:rsidR="00D56843" w:rsidRPr="00BA1AB3">
              <w:rPr>
                <w:rFonts w:ascii="Arial" w:hAnsi="Arial" w:cs="Arial"/>
              </w:rPr>
              <w:t>quality, p</w:t>
            </w:r>
            <w:r w:rsidRPr="00BA1AB3">
              <w:rPr>
                <w:rFonts w:ascii="Arial" w:hAnsi="Arial" w:cs="Arial"/>
              </w:rPr>
              <w:t xml:space="preserve">erformance </w:t>
            </w:r>
            <w:r w:rsidR="00D56843" w:rsidRPr="00BA1AB3">
              <w:rPr>
                <w:rFonts w:ascii="Arial" w:hAnsi="Arial" w:cs="Arial"/>
              </w:rPr>
              <w:t>m</w:t>
            </w:r>
            <w:r w:rsidRPr="00BA1AB3">
              <w:rPr>
                <w:rFonts w:ascii="Arial" w:hAnsi="Arial" w:cs="Arial"/>
              </w:rPr>
              <w:t xml:space="preserve">anagement and professional development </w:t>
            </w:r>
            <w:r w:rsidR="00D56843" w:rsidRPr="00BA1AB3">
              <w:rPr>
                <w:rFonts w:ascii="Arial" w:hAnsi="Arial" w:cs="Arial"/>
              </w:rPr>
              <w:t>activities as required</w:t>
            </w:r>
          </w:p>
          <w:p w:rsidR="00D56843" w:rsidRPr="00BA1AB3" w:rsidRDefault="00D56843" w:rsidP="00BA1AB3">
            <w:pPr>
              <w:pStyle w:val="ListParagraph"/>
              <w:numPr>
                <w:ilvl w:val="0"/>
                <w:numId w:val="35"/>
              </w:numPr>
              <w:rPr>
                <w:rFonts w:ascii="Arial" w:hAnsi="Arial" w:cs="Arial"/>
              </w:rPr>
            </w:pPr>
            <w:r w:rsidRPr="00BA1AB3">
              <w:rPr>
                <w:rFonts w:ascii="Arial" w:hAnsi="Arial" w:cs="Arial"/>
              </w:rPr>
              <w:t>Work in accordance with the College Staff Code of Conduct</w:t>
            </w:r>
          </w:p>
          <w:p w:rsidR="000E6BDB" w:rsidRPr="00BA1AB3" w:rsidRDefault="000E6BDB" w:rsidP="00BA1AB3">
            <w:pPr>
              <w:pStyle w:val="ListParagraph"/>
              <w:numPr>
                <w:ilvl w:val="0"/>
                <w:numId w:val="35"/>
              </w:numPr>
              <w:rPr>
                <w:rFonts w:ascii="Arial" w:hAnsi="Arial" w:cs="Arial"/>
              </w:rPr>
            </w:pPr>
            <w:r w:rsidRPr="00BA1AB3">
              <w:rPr>
                <w:rFonts w:ascii="Arial" w:hAnsi="Arial" w:cs="Arial"/>
              </w:rPr>
              <w:t>Participate in enrichment and recruitment activities</w:t>
            </w:r>
          </w:p>
          <w:p w:rsidR="00F77C9F" w:rsidRPr="00BA1AB3" w:rsidRDefault="00F77C9F" w:rsidP="00BA1AB3">
            <w:pPr>
              <w:pStyle w:val="ListParagraph"/>
              <w:numPr>
                <w:ilvl w:val="0"/>
                <w:numId w:val="35"/>
              </w:numPr>
              <w:rPr>
                <w:rFonts w:ascii="Arial" w:hAnsi="Arial" w:cs="Arial"/>
              </w:rPr>
            </w:pPr>
            <w:r w:rsidRPr="00BA1AB3">
              <w:rPr>
                <w:rFonts w:ascii="Arial" w:hAnsi="Arial" w:cs="Arial"/>
              </w:rPr>
              <w:t>Be responsible for safeguarding and promoting the welfare of children, young people and vulnerable adults</w:t>
            </w:r>
          </w:p>
          <w:p w:rsidR="003B5ED7" w:rsidRPr="00BA1AB3" w:rsidRDefault="003B5ED7" w:rsidP="00BA1AB3">
            <w:pPr>
              <w:pStyle w:val="ListParagraph"/>
              <w:numPr>
                <w:ilvl w:val="0"/>
                <w:numId w:val="35"/>
              </w:numPr>
              <w:rPr>
                <w:rFonts w:ascii="Arial" w:hAnsi="Arial" w:cs="Arial"/>
              </w:rPr>
            </w:pPr>
            <w:r w:rsidRPr="00BA1AB3">
              <w:rPr>
                <w:rFonts w:ascii="Arial" w:hAnsi="Arial" w:cs="Arial"/>
              </w:rPr>
              <w:t xml:space="preserve">Challenge inappropriate behaviour </w:t>
            </w:r>
          </w:p>
          <w:p w:rsidR="00FA78B6" w:rsidRPr="00BA1AB3" w:rsidRDefault="00FA78B6" w:rsidP="00BA1AB3">
            <w:pPr>
              <w:pStyle w:val="ListParagraph"/>
              <w:numPr>
                <w:ilvl w:val="0"/>
                <w:numId w:val="35"/>
              </w:numPr>
              <w:rPr>
                <w:rFonts w:ascii="Arial" w:hAnsi="Arial" w:cs="Arial"/>
              </w:rPr>
            </w:pPr>
            <w:r w:rsidRPr="00BA1AB3">
              <w:rPr>
                <w:rFonts w:ascii="Arial" w:hAnsi="Arial" w:cs="Arial"/>
              </w:rPr>
              <w:t>Value diversity and promote equal opportunities</w:t>
            </w:r>
          </w:p>
          <w:p w:rsidR="00FA78B6" w:rsidRPr="00BA1AB3" w:rsidRDefault="00FA78B6" w:rsidP="00BA1AB3">
            <w:pPr>
              <w:pStyle w:val="ListParagraph"/>
              <w:numPr>
                <w:ilvl w:val="0"/>
                <w:numId w:val="35"/>
              </w:numPr>
              <w:rPr>
                <w:rFonts w:ascii="Arial" w:hAnsi="Arial" w:cs="Arial"/>
              </w:rPr>
            </w:pPr>
            <w:r w:rsidRPr="00BA1AB3">
              <w:rPr>
                <w:rFonts w:ascii="Arial" w:hAnsi="Arial" w:cs="Arial"/>
              </w:rPr>
              <w:t xml:space="preserve">Engage </w:t>
            </w:r>
            <w:r w:rsidR="00D56843" w:rsidRPr="00BA1AB3">
              <w:rPr>
                <w:rFonts w:ascii="Arial" w:hAnsi="Arial" w:cs="Arial"/>
              </w:rPr>
              <w:t xml:space="preserve">and support College events which maybe outside your normal hours of work </w:t>
            </w:r>
          </w:p>
          <w:p w:rsidR="00FA78B6" w:rsidRPr="00BA1AB3" w:rsidRDefault="00FA78B6" w:rsidP="00BA1AB3">
            <w:pPr>
              <w:pStyle w:val="ListParagraph"/>
              <w:numPr>
                <w:ilvl w:val="0"/>
                <w:numId w:val="35"/>
              </w:numPr>
              <w:rPr>
                <w:rFonts w:ascii="Arial" w:hAnsi="Arial" w:cs="Arial"/>
              </w:rPr>
            </w:pPr>
            <w:r w:rsidRPr="00BA1AB3">
              <w:rPr>
                <w:rFonts w:ascii="Arial" w:hAnsi="Arial" w:cs="Arial"/>
              </w:rPr>
              <w:t>Work within health and safety guidelines and be aware of your responsibilities for health and safety</w:t>
            </w:r>
          </w:p>
          <w:p w:rsidR="00D56843" w:rsidRPr="00BA1AB3" w:rsidRDefault="00FA78B6" w:rsidP="00BA1AB3">
            <w:pPr>
              <w:pStyle w:val="ListParagraph"/>
              <w:numPr>
                <w:ilvl w:val="0"/>
                <w:numId w:val="35"/>
              </w:numPr>
              <w:rPr>
                <w:rFonts w:ascii="Arial" w:hAnsi="Arial" w:cs="Arial"/>
                <w:szCs w:val="22"/>
              </w:rPr>
            </w:pPr>
            <w:r w:rsidRPr="00BA1AB3">
              <w:rPr>
                <w:rFonts w:ascii="Arial" w:hAnsi="Arial" w:cs="Arial"/>
              </w:rPr>
              <w:t>Adhere to College policies and procedures, including d</w:t>
            </w:r>
            <w:r w:rsidR="000E6BDB" w:rsidRPr="00BA1AB3">
              <w:rPr>
                <w:rFonts w:ascii="Arial" w:hAnsi="Arial" w:cs="Arial"/>
              </w:rPr>
              <w:t>ata protection</w:t>
            </w:r>
          </w:p>
        </w:tc>
      </w:tr>
    </w:tbl>
    <w:p w:rsidR="005C0EB4" w:rsidRPr="00DC422A" w:rsidRDefault="005C0EB4" w:rsidP="00C15F60">
      <w:pPr>
        <w:pStyle w:val="Title"/>
        <w:jc w:val="left"/>
        <w:rPr>
          <w:rFonts w:ascii="Arial" w:hAnsi="Arial" w:cs="Arial"/>
          <w:sz w:val="20"/>
          <w:szCs w:val="22"/>
        </w:rPr>
      </w:pPr>
    </w:p>
    <w:sectPr w:rsidR="005C0EB4" w:rsidRPr="00DC422A" w:rsidSect="004B34E0">
      <w:headerReference w:type="default" r:id="rId9"/>
      <w:footerReference w:type="default" r:id="rId10"/>
      <w:pgSz w:w="11909" w:h="16834" w:code="9"/>
      <w:pgMar w:top="1666"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B3" w:rsidRDefault="00BA1AB3">
      <w:r>
        <w:separator/>
      </w:r>
    </w:p>
  </w:endnote>
  <w:endnote w:type="continuationSeparator" w:id="0">
    <w:p w:rsidR="00BA1AB3" w:rsidRDefault="00BA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8597"/>
      <w:docPartObj>
        <w:docPartGallery w:val="Page Numbers (Bottom of Page)"/>
        <w:docPartUnique/>
      </w:docPartObj>
    </w:sdtPr>
    <w:sdtEndPr>
      <w:rPr>
        <w:rFonts w:ascii="Arial" w:hAnsi="Arial" w:cs="Arial"/>
      </w:rPr>
    </w:sdtEndPr>
    <w:sdtContent>
      <w:sdt>
        <w:sdtPr>
          <w:rPr>
            <w:rFonts w:ascii="Arial" w:hAnsi="Arial" w:cs="Arial"/>
          </w:rPr>
          <w:id w:val="-13537668"/>
          <w:docPartObj>
            <w:docPartGallery w:val="Page Numbers (Top of Page)"/>
            <w:docPartUnique/>
          </w:docPartObj>
        </w:sdtPr>
        <w:sdtEndPr/>
        <w:sdtContent>
          <w:p w:rsidR="002E6980" w:rsidRPr="002E6980" w:rsidRDefault="002E6980">
            <w:pPr>
              <w:pStyle w:val="Footer"/>
              <w:jc w:val="right"/>
              <w:rPr>
                <w:rFonts w:ascii="Arial" w:hAnsi="Arial" w:cs="Arial"/>
              </w:rPr>
            </w:pPr>
            <w:r w:rsidRPr="002E6980">
              <w:rPr>
                <w:rFonts w:ascii="Arial" w:hAnsi="Arial" w:cs="Arial"/>
              </w:rPr>
              <w:t xml:space="preserve">Page </w:t>
            </w:r>
            <w:r w:rsidRPr="002E6980">
              <w:rPr>
                <w:rFonts w:ascii="Arial" w:hAnsi="Arial" w:cs="Arial"/>
                <w:b/>
                <w:bCs/>
                <w:sz w:val="24"/>
                <w:szCs w:val="24"/>
              </w:rPr>
              <w:fldChar w:fldCharType="begin"/>
            </w:r>
            <w:r w:rsidRPr="002E6980">
              <w:rPr>
                <w:rFonts w:ascii="Arial" w:hAnsi="Arial" w:cs="Arial"/>
                <w:b/>
                <w:bCs/>
              </w:rPr>
              <w:instrText xml:space="preserve"> PAGE </w:instrText>
            </w:r>
            <w:r w:rsidRPr="002E6980">
              <w:rPr>
                <w:rFonts w:ascii="Arial" w:hAnsi="Arial" w:cs="Arial"/>
                <w:b/>
                <w:bCs/>
                <w:sz w:val="24"/>
                <w:szCs w:val="24"/>
              </w:rPr>
              <w:fldChar w:fldCharType="separate"/>
            </w:r>
            <w:r w:rsidR="000005B6">
              <w:rPr>
                <w:rFonts w:ascii="Arial" w:hAnsi="Arial" w:cs="Arial"/>
                <w:b/>
                <w:bCs/>
                <w:noProof/>
              </w:rPr>
              <w:t>1</w:t>
            </w:r>
            <w:r w:rsidRPr="002E6980">
              <w:rPr>
                <w:rFonts w:ascii="Arial" w:hAnsi="Arial" w:cs="Arial"/>
                <w:b/>
                <w:bCs/>
                <w:sz w:val="24"/>
                <w:szCs w:val="24"/>
              </w:rPr>
              <w:fldChar w:fldCharType="end"/>
            </w:r>
            <w:r w:rsidRPr="002E6980">
              <w:rPr>
                <w:rFonts w:ascii="Arial" w:hAnsi="Arial" w:cs="Arial"/>
              </w:rPr>
              <w:t xml:space="preserve"> of </w:t>
            </w:r>
            <w:r w:rsidRPr="002E6980">
              <w:rPr>
                <w:rFonts w:ascii="Arial" w:hAnsi="Arial" w:cs="Arial"/>
                <w:b/>
                <w:bCs/>
                <w:sz w:val="24"/>
                <w:szCs w:val="24"/>
              </w:rPr>
              <w:fldChar w:fldCharType="begin"/>
            </w:r>
            <w:r w:rsidRPr="002E6980">
              <w:rPr>
                <w:rFonts w:ascii="Arial" w:hAnsi="Arial" w:cs="Arial"/>
                <w:b/>
                <w:bCs/>
              </w:rPr>
              <w:instrText xml:space="preserve"> NUMPAGES  </w:instrText>
            </w:r>
            <w:r w:rsidRPr="002E6980">
              <w:rPr>
                <w:rFonts w:ascii="Arial" w:hAnsi="Arial" w:cs="Arial"/>
                <w:b/>
                <w:bCs/>
                <w:sz w:val="24"/>
                <w:szCs w:val="24"/>
              </w:rPr>
              <w:fldChar w:fldCharType="separate"/>
            </w:r>
            <w:r w:rsidR="000005B6">
              <w:rPr>
                <w:rFonts w:ascii="Arial" w:hAnsi="Arial" w:cs="Arial"/>
                <w:b/>
                <w:bCs/>
                <w:noProof/>
              </w:rPr>
              <w:t>4</w:t>
            </w:r>
            <w:r w:rsidRPr="002E6980">
              <w:rPr>
                <w:rFonts w:ascii="Arial" w:hAnsi="Arial" w:cs="Arial"/>
                <w:b/>
                <w:bCs/>
                <w:sz w:val="24"/>
                <w:szCs w:val="24"/>
              </w:rPr>
              <w:fldChar w:fldCharType="end"/>
            </w:r>
          </w:p>
        </w:sdtContent>
      </w:sdt>
    </w:sdtContent>
  </w:sdt>
  <w:p w:rsidR="002E6980" w:rsidRDefault="002E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B3" w:rsidRDefault="00BA1AB3">
      <w:r>
        <w:separator/>
      </w:r>
    </w:p>
  </w:footnote>
  <w:footnote w:type="continuationSeparator" w:id="0">
    <w:p w:rsidR="00BA1AB3" w:rsidRDefault="00BA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0" w:rsidRDefault="004B34E0">
    <w:pPr>
      <w:pStyle w:val="Header"/>
    </w:pPr>
    <w:r>
      <w:rPr>
        <w:noProof/>
        <w:lang w:eastAsia="en-GB"/>
      </w:rPr>
      <mc:AlternateContent>
        <mc:Choice Requires="wps">
          <w:drawing>
            <wp:anchor distT="0" distB="0" distL="114300" distR="114300" simplePos="0" relativeHeight="251657216" behindDoc="0" locked="0" layoutInCell="1" allowOverlap="1" wp14:anchorId="333DBFFD" wp14:editId="62FB0B53">
              <wp:simplePos x="0" y="0"/>
              <wp:positionH relativeFrom="column">
                <wp:posOffset>1104899</wp:posOffset>
              </wp:positionH>
              <wp:positionV relativeFrom="paragraph">
                <wp:posOffset>0</wp:posOffset>
              </wp:positionV>
              <wp:extent cx="505777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00075"/>
                      </a:xfrm>
                      <a:prstGeom prst="rect">
                        <a:avLst/>
                      </a:prstGeom>
                      <a:solidFill>
                        <a:srgbClr val="CF0360"/>
                      </a:solidFill>
                      <a:ln w="9525">
                        <a:solidFill>
                          <a:srgbClr val="CF0360"/>
                        </a:solidFill>
                        <a:miter lim="800000"/>
                        <a:headEnd/>
                        <a:tailEnd/>
                      </a:ln>
                    </wps:spPr>
                    <wps:txbx>
                      <w:txbxContent>
                        <w:p w:rsidR="009074E0" w:rsidRDefault="00157880" w:rsidP="00157880">
                          <w:pPr>
                            <w:jc w:val="center"/>
                            <w:rPr>
                              <w:rFonts w:asciiTheme="minorHAnsi" w:hAnsiTheme="minorHAnsi"/>
                              <w:b/>
                              <w:color w:val="FFFFFF" w:themeColor="background1"/>
                              <w:sz w:val="28"/>
                              <w:szCs w:val="28"/>
                            </w:rPr>
                          </w:pPr>
                          <w:r w:rsidRPr="00157880">
                            <w:rPr>
                              <w:rFonts w:asciiTheme="minorHAnsi" w:hAnsiTheme="minorHAnsi"/>
                              <w:b/>
                              <w:color w:val="FFFFFF" w:themeColor="background1"/>
                              <w:sz w:val="28"/>
                              <w:szCs w:val="28"/>
                            </w:rPr>
                            <w:t>JOB DESCRIPTION</w:t>
                          </w:r>
                        </w:p>
                        <w:p w:rsidR="003314EC" w:rsidRPr="00157880" w:rsidRDefault="003314EC"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Lecturer Assessor </w:t>
                          </w:r>
                          <w:r w:rsidR="000B28E7">
                            <w:rPr>
                              <w:rFonts w:asciiTheme="minorHAnsi" w:hAnsiTheme="minorHAnsi"/>
                              <w:b/>
                              <w:color w:val="FFFFFF" w:themeColor="background1"/>
                              <w:sz w:val="28"/>
                              <w:szCs w:val="28"/>
                            </w:rPr>
                            <w:t>–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33DBFFD" id="_x0000_t202" coordsize="21600,21600" o:spt="202" path="m,l,21600r21600,l21600,xe">
              <v:stroke joinstyle="miter"/>
              <v:path gradientshapeok="t" o:connecttype="rect"/>
            </v:shapetype>
            <v:shape id="Text Box 2" o:spid="_x0000_s1026" type="#_x0000_t202" style="position:absolute;margin-left:87pt;margin-top:0;width:398.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" fillcolor="#cf0360" strokecolor="#cf0360">
              <v:textbox>
                <w:txbxContent>
                  <w:p w:rsidR="009074E0" w:rsidRDefault="00157880" w:rsidP="00157880">
                    <w:pPr>
                      <w:jc w:val="center"/>
                      <w:rPr>
                        <w:rFonts w:asciiTheme="minorHAnsi" w:hAnsiTheme="minorHAnsi"/>
                        <w:b/>
                        <w:color w:val="FFFFFF" w:themeColor="background1"/>
                        <w:sz w:val="28"/>
                        <w:szCs w:val="28"/>
                      </w:rPr>
                    </w:pPr>
                    <w:r w:rsidRPr="00157880">
                      <w:rPr>
                        <w:rFonts w:asciiTheme="minorHAnsi" w:hAnsiTheme="minorHAnsi"/>
                        <w:b/>
                        <w:color w:val="FFFFFF" w:themeColor="background1"/>
                        <w:sz w:val="28"/>
                        <w:szCs w:val="28"/>
                      </w:rPr>
                      <w:t>JOB DESCRIPTION</w:t>
                    </w:r>
                  </w:p>
                  <w:p w:rsidR="003314EC" w:rsidRPr="00157880" w:rsidRDefault="003314EC"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Lecturer Assessor </w:t>
                    </w:r>
                    <w:r w:rsidR="000B28E7">
                      <w:rPr>
                        <w:rFonts w:asciiTheme="minorHAnsi" w:hAnsiTheme="minorHAnsi"/>
                        <w:b/>
                        <w:color w:val="FFFFFF" w:themeColor="background1"/>
                        <w:sz w:val="28"/>
                        <w:szCs w:val="28"/>
                      </w:rPr>
                      <w:t>– English</w:t>
                    </w:r>
                  </w:p>
                </w:txbxContent>
              </v:textbox>
            </v:shape>
          </w:pict>
        </mc:Fallback>
      </mc:AlternateContent>
    </w:r>
    <w:r w:rsidR="00FA78B6" w:rsidRPr="00157880">
      <w:rPr>
        <w:rFonts w:ascii="Gill Sans MT" w:hAnsi="Gill Sans MT" w:cs="Arial"/>
        <w:noProof/>
        <w:color w:val="000000"/>
        <w:szCs w:val="22"/>
        <w:lang w:eastAsia="en-GB"/>
      </w:rPr>
      <w:drawing>
        <wp:anchor distT="0" distB="0" distL="114300" distR="114300" simplePos="0" relativeHeight="251659264" behindDoc="1" locked="0" layoutInCell="1" allowOverlap="1" wp14:anchorId="43BC4C41" wp14:editId="29C63075">
          <wp:simplePos x="0" y="0"/>
          <wp:positionH relativeFrom="column">
            <wp:posOffset>-171450</wp:posOffset>
          </wp:positionH>
          <wp:positionV relativeFrom="paragraph">
            <wp:posOffset>-27305</wp:posOffset>
          </wp:positionV>
          <wp:extent cx="1193165" cy="714375"/>
          <wp:effectExtent l="0" t="0" r="6985" b="9525"/>
          <wp:wrapTight wrapText="bothSides">
            <wp:wrapPolygon edited="0">
              <wp:start x="0" y="0"/>
              <wp:lineTo x="0" y="21312"/>
              <wp:lineTo x="21382" y="21312"/>
              <wp:lineTo x="21382" y="0"/>
              <wp:lineTo x="0" y="0"/>
            </wp:wrapPolygon>
          </wp:wrapTight>
          <wp:docPr id="4" name="Picture 4" descr="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oss leap cmyk"/>
                  <pic:cNvPicPr>
                    <a:picLocks noChangeAspect="1" noChangeArrowheads="1"/>
                  </pic:cNvPicPr>
                </pic:nvPicPr>
                <pic:blipFill>
                  <a:blip r:embed="rId1"/>
                  <a:srcRect/>
                  <a:stretch>
                    <a:fillRect/>
                  </a:stretch>
                </pic:blipFill>
                <pic:spPr bwMode="auto">
                  <a:xfrm>
                    <a:off x="0" y="0"/>
                    <a:ext cx="1193165" cy="714375"/>
                  </a:xfrm>
                  <a:prstGeom prst="rect">
                    <a:avLst/>
                  </a:prstGeom>
                  <a:noFill/>
                  <a:ln w="9525">
                    <a:noFill/>
                    <a:miter lim="800000"/>
                    <a:headEnd/>
                    <a:tailEnd/>
                  </a:ln>
                </pic:spPr>
              </pic:pic>
            </a:graphicData>
          </a:graphic>
        </wp:anchor>
      </w:drawing>
    </w:r>
  </w:p>
  <w:p w:rsidR="003E07F4" w:rsidRDefault="003E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7520F"/>
    <w:multiLevelType w:val="hybridMultilevel"/>
    <w:tmpl w:val="248444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1B76"/>
    <w:multiLevelType w:val="hybridMultilevel"/>
    <w:tmpl w:val="6A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C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97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4E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C5162F"/>
    <w:multiLevelType w:val="hybridMultilevel"/>
    <w:tmpl w:val="75B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D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D2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0E4D69"/>
    <w:multiLevelType w:val="hybridMultilevel"/>
    <w:tmpl w:val="E94CC1F8"/>
    <w:lvl w:ilvl="0" w:tplc="C5D4D384">
      <w:start w:val="1"/>
      <w:numFmt w:val="bullet"/>
      <w:lvlText w:val=""/>
      <w:lvlJc w:val="left"/>
      <w:pPr>
        <w:ind w:left="644" w:hanging="360"/>
      </w:pPr>
      <w:rPr>
        <w:rFonts w:ascii="Symbol" w:hAnsi="Symbol" w:hint="default"/>
        <w:color w:val="EA00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1">
    <w:nsid w:val="2AE1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D84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E07AD1"/>
    <w:multiLevelType w:val="hybridMultilevel"/>
    <w:tmpl w:val="F26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96A24"/>
    <w:multiLevelType w:val="hybridMultilevel"/>
    <w:tmpl w:val="8AC0486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40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C41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BB53D4"/>
    <w:multiLevelType w:val="hybridMultilevel"/>
    <w:tmpl w:val="5E9867BC"/>
    <w:lvl w:ilvl="0" w:tplc="08090005">
      <w:start w:val="1"/>
      <w:numFmt w:val="bullet"/>
      <w:lvlText w:val=""/>
      <w:lvlJc w:val="left"/>
      <w:pPr>
        <w:ind w:left="644" w:hanging="360"/>
      </w:pPr>
      <w:rPr>
        <w:rFonts w:ascii="Wingdings" w:hAnsi="Wingdings" w:hint="default"/>
        <w:color w:val="EA00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C3980"/>
    <w:multiLevelType w:val="hybridMultilevel"/>
    <w:tmpl w:val="67F8E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FB28C0"/>
    <w:multiLevelType w:val="hybridMultilevel"/>
    <w:tmpl w:val="16A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B3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8C4964"/>
    <w:multiLevelType w:val="hybridMultilevel"/>
    <w:tmpl w:val="9C14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CA2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7B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95B40D6"/>
    <w:multiLevelType w:val="hybridMultilevel"/>
    <w:tmpl w:val="3146C4BC"/>
    <w:lvl w:ilvl="0" w:tplc="CCEAAD16">
      <w:start w:val="1"/>
      <w:numFmt w:val="bullet"/>
      <w:lvlText w:val=""/>
      <w:lvlJc w:val="left"/>
      <w:pPr>
        <w:ind w:left="644" w:hanging="360"/>
      </w:pPr>
      <w:rPr>
        <w:rFonts w:ascii="Wingdings" w:hAnsi="Wingdings" w:hint="default"/>
        <w:color w:val="CF03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57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0F7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9">
    <w:nsid w:val="5F2F4DA9"/>
    <w:multiLevelType w:val="hybridMultilevel"/>
    <w:tmpl w:val="49A6D456"/>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0">
    <w:nsid w:val="61636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267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72A039F"/>
    <w:multiLevelType w:val="hybridMultilevel"/>
    <w:tmpl w:val="2D22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F14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B400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3"/>
  </w:num>
  <w:num w:numId="4">
    <w:abstractNumId w:val="34"/>
  </w:num>
  <w:num w:numId="5">
    <w:abstractNumId w:val="26"/>
  </w:num>
  <w:num w:numId="6">
    <w:abstractNumId w:val="7"/>
  </w:num>
  <w:num w:numId="7">
    <w:abstractNumId w:val="4"/>
  </w:num>
  <w:num w:numId="8">
    <w:abstractNumId w:val="16"/>
  </w:num>
  <w:num w:numId="9">
    <w:abstractNumId w:val="12"/>
  </w:num>
  <w:num w:numId="10">
    <w:abstractNumId w:val="23"/>
  </w:num>
  <w:num w:numId="11">
    <w:abstractNumId w:val="11"/>
  </w:num>
  <w:num w:numId="12">
    <w:abstractNumId w:val="27"/>
  </w:num>
  <w:num w:numId="13">
    <w:abstractNumId w:val="8"/>
  </w:num>
  <w:num w:numId="14">
    <w:abstractNumId w:val="31"/>
  </w:num>
  <w:num w:numId="15">
    <w:abstractNumId w:val="5"/>
  </w:num>
  <w:num w:numId="16">
    <w:abstractNumId w:val="21"/>
  </w:num>
  <w:num w:numId="17">
    <w:abstractNumId w:val="24"/>
  </w:num>
  <w:num w:numId="18">
    <w:abstractNumId w:val="30"/>
  </w:num>
  <w:num w:numId="19">
    <w:abstractNumId w:val="20"/>
  </w:num>
  <w:num w:numId="20">
    <w:abstractNumId w:val="33"/>
  </w:num>
  <w:num w:numId="21">
    <w:abstractNumId w:val="32"/>
  </w:num>
  <w:num w:numId="22">
    <w:abstractNumId w:val="18"/>
  </w:num>
  <w:num w:numId="23">
    <w:abstractNumId w:val="19"/>
  </w:num>
  <w:num w:numId="24">
    <w:abstractNumId w:val="6"/>
  </w:num>
  <w:num w:numId="25">
    <w:abstractNumId w:val="1"/>
  </w:num>
  <w:num w:numId="26">
    <w:abstractNumId w:val="13"/>
  </w:num>
  <w:num w:numId="27">
    <w:abstractNumId w:val="2"/>
  </w:num>
  <w:num w:numId="28">
    <w:abstractNumId w:val="10"/>
  </w:num>
  <w:num w:numId="29">
    <w:abstractNumId w:val="28"/>
  </w:num>
  <w:num w:numId="30">
    <w:abstractNumId w:val="14"/>
  </w:num>
  <w:num w:numId="31">
    <w:abstractNumId w:val="9"/>
  </w:num>
  <w:num w:numId="32">
    <w:abstractNumId w:val="17"/>
  </w:num>
  <w:num w:numId="33">
    <w:abstractNumId w:val="25"/>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B3"/>
    <w:rsid w:val="000005B6"/>
    <w:rsid w:val="00015C39"/>
    <w:rsid w:val="00080E0A"/>
    <w:rsid w:val="00081325"/>
    <w:rsid w:val="000B28E7"/>
    <w:rsid w:val="000C4F4C"/>
    <w:rsid w:val="000C5BB3"/>
    <w:rsid w:val="000E6BDB"/>
    <w:rsid w:val="001317BE"/>
    <w:rsid w:val="00157880"/>
    <w:rsid w:val="00161AAE"/>
    <w:rsid w:val="0016447D"/>
    <w:rsid w:val="001C5DA1"/>
    <w:rsid w:val="001F173E"/>
    <w:rsid w:val="00231ACD"/>
    <w:rsid w:val="0024510B"/>
    <w:rsid w:val="002513A0"/>
    <w:rsid w:val="002E5969"/>
    <w:rsid w:val="002E6980"/>
    <w:rsid w:val="002F2262"/>
    <w:rsid w:val="002F4D17"/>
    <w:rsid w:val="002F7A77"/>
    <w:rsid w:val="003314EC"/>
    <w:rsid w:val="003404CA"/>
    <w:rsid w:val="00360112"/>
    <w:rsid w:val="00392111"/>
    <w:rsid w:val="003B5ED7"/>
    <w:rsid w:val="003C5CA3"/>
    <w:rsid w:val="003E07F4"/>
    <w:rsid w:val="0042649F"/>
    <w:rsid w:val="004367A1"/>
    <w:rsid w:val="00444BA9"/>
    <w:rsid w:val="004736F4"/>
    <w:rsid w:val="004B34E0"/>
    <w:rsid w:val="004C58C2"/>
    <w:rsid w:val="004C6E77"/>
    <w:rsid w:val="004D54AE"/>
    <w:rsid w:val="00507560"/>
    <w:rsid w:val="00507D5F"/>
    <w:rsid w:val="00564DE6"/>
    <w:rsid w:val="00587D41"/>
    <w:rsid w:val="005C0EB4"/>
    <w:rsid w:val="00615F7E"/>
    <w:rsid w:val="006B4EC4"/>
    <w:rsid w:val="006B6955"/>
    <w:rsid w:val="006B7B0E"/>
    <w:rsid w:val="006B7CEC"/>
    <w:rsid w:val="007511B4"/>
    <w:rsid w:val="0075606D"/>
    <w:rsid w:val="007602FD"/>
    <w:rsid w:val="007834E9"/>
    <w:rsid w:val="00814250"/>
    <w:rsid w:val="009074E0"/>
    <w:rsid w:val="0091339F"/>
    <w:rsid w:val="00936FF6"/>
    <w:rsid w:val="00976C6E"/>
    <w:rsid w:val="009D6E39"/>
    <w:rsid w:val="00A209CC"/>
    <w:rsid w:val="00A57FA7"/>
    <w:rsid w:val="00A63EE4"/>
    <w:rsid w:val="00A72375"/>
    <w:rsid w:val="00A743C7"/>
    <w:rsid w:val="00AE18CE"/>
    <w:rsid w:val="00B06160"/>
    <w:rsid w:val="00BA1AB3"/>
    <w:rsid w:val="00BC572C"/>
    <w:rsid w:val="00C021B3"/>
    <w:rsid w:val="00C15F60"/>
    <w:rsid w:val="00C235FD"/>
    <w:rsid w:val="00C3169B"/>
    <w:rsid w:val="00C67AF8"/>
    <w:rsid w:val="00CD1CE3"/>
    <w:rsid w:val="00D1616F"/>
    <w:rsid w:val="00D22AD5"/>
    <w:rsid w:val="00D45A9E"/>
    <w:rsid w:val="00D56843"/>
    <w:rsid w:val="00DB29EA"/>
    <w:rsid w:val="00DC422A"/>
    <w:rsid w:val="00E124E7"/>
    <w:rsid w:val="00E1664E"/>
    <w:rsid w:val="00E669A4"/>
    <w:rsid w:val="00E748D2"/>
    <w:rsid w:val="00EC006E"/>
    <w:rsid w:val="00EE4E53"/>
    <w:rsid w:val="00F33E51"/>
    <w:rsid w:val="00F56F7A"/>
    <w:rsid w:val="00F66882"/>
    <w:rsid w:val="00F77C9F"/>
    <w:rsid w:val="00FA78B6"/>
    <w:rsid w:val="00FD5E84"/>
    <w:rsid w:val="00FF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uiPriority w:val="99"/>
    <w:rsid w:val="00392111"/>
    <w:pPr>
      <w:tabs>
        <w:tab w:val="center" w:pos="4153"/>
        <w:tab w:val="right" w:pos="8306"/>
      </w:tabs>
    </w:pPr>
  </w:style>
  <w:style w:type="character" w:customStyle="1" w:styleId="FooterChar">
    <w:name w:val="Footer Char"/>
    <w:basedOn w:val="DefaultParagraphFont"/>
    <w:link w:val="Footer"/>
    <w:uiPriority w:val="99"/>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uiPriority w:val="99"/>
    <w:rsid w:val="00392111"/>
    <w:pPr>
      <w:tabs>
        <w:tab w:val="center" w:pos="4153"/>
        <w:tab w:val="right" w:pos="8306"/>
      </w:tabs>
    </w:pPr>
  </w:style>
  <w:style w:type="character" w:customStyle="1" w:styleId="FooterChar">
    <w:name w:val="Footer Char"/>
    <w:basedOn w:val="DefaultParagraphFont"/>
    <w:link w:val="Footer"/>
    <w:uiPriority w:val="99"/>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13">
      <w:bodyDiv w:val="1"/>
      <w:marLeft w:val="0"/>
      <w:marRight w:val="0"/>
      <w:marTop w:val="0"/>
      <w:marBottom w:val="0"/>
      <w:divBdr>
        <w:top w:val="none" w:sz="0" w:space="0" w:color="auto"/>
        <w:left w:val="none" w:sz="0" w:space="0" w:color="auto"/>
        <w:bottom w:val="none" w:sz="0" w:space="0" w:color="auto"/>
        <w:right w:val="none" w:sz="0" w:space="0" w:color="auto"/>
      </w:divBdr>
    </w:div>
    <w:div w:id="1243569807">
      <w:bodyDiv w:val="1"/>
      <w:marLeft w:val="0"/>
      <w:marRight w:val="0"/>
      <w:marTop w:val="0"/>
      <w:marBottom w:val="0"/>
      <w:divBdr>
        <w:top w:val="none" w:sz="0" w:space="0" w:color="auto"/>
        <w:left w:val="none" w:sz="0" w:space="0" w:color="auto"/>
        <w:bottom w:val="none" w:sz="0" w:space="0" w:color="auto"/>
        <w:right w:val="none" w:sz="0" w:space="0" w:color="auto"/>
      </w:divBdr>
    </w:div>
    <w:div w:id="1927183234">
      <w:bodyDiv w:val="1"/>
      <w:marLeft w:val="0"/>
      <w:marRight w:val="0"/>
      <w:marTop w:val="0"/>
      <w:marBottom w:val="0"/>
      <w:divBdr>
        <w:top w:val="none" w:sz="0" w:space="0" w:color="auto"/>
        <w:left w:val="none" w:sz="0" w:space="0" w:color="auto"/>
        <w:bottom w:val="none" w:sz="0" w:space="0" w:color="auto"/>
        <w:right w:val="none" w:sz="0" w:space="0" w:color="auto"/>
      </w:divBdr>
    </w:div>
    <w:div w:id="1953201524">
      <w:bodyDiv w:val="1"/>
      <w:marLeft w:val="0"/>
      <w:marRight w:val="0"/>
      <w:marTop w:val="0"/>
      <w:marBottom w:val="0"/>
      <w:divBdr>
        <w:top w:val="none" w:sz="0" w:space="0" w:color="auto"/>
        <w:left w:val="none" w:sz="0" w:space="0" w:color="auto"/>
        <w:bottom w:val="none" w:sz="0" w:space="0" w:color="auto"/>
        <w:right w:val="none" w:sz="0" w:space="0" w:color="auto"/>
      </w:divBdr>
    </w:div>
    <w:div w:id="2057199230">
      <w:bodyDiv w:val="1"/>
      <w:marLeft w:val="0"/>
      <w:marRight w:val="0"/>
      <w:marTop w:val="0"/>
      <w:marBottom w:val="0"/>
      <w:divBdr>
        <w:top w:val="none" w:sz="0" w:space="0" w:color="auto"/>
        <w:left w:val="none" w:sz="0" w:space="0" w:color="auto"/>
        <w:bottom w:val="none" w:sz="0" w:space="0" w:color="auto"/>
        <w:right w:val="none" w:sz="0" w:space="0" w:color="auto"/>
      </w:divBdr>
    </w:div>
    <w:div w:id="2100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7192-1A78-410D-925F-DF738721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Lewin</dc:creator>
  <cp:lastModifiedBy>Elaine Cannon</cp:lastModifiedBy>
  <cp:revision>3</cp:revision>
  <cp:lastPrinted>2017-12-14T11:54:00Z</cp:lastPrinted>
  <dcterms:created xsi:type="dcterms:W3CDTF">2017-12-14T11:54:00Z</dcterms:created>
  <dcterms:modified xsi:type="dcterms:W3CDTF">2017-12-14T13:11:00Z</dcterms:modified>
</cp:coreProperties>
</file>